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B0F" w:rsidRPr="00E44010" w:rsidRDefault="00744B0F" w:rsidP="00E44010">
      <w:pPr>
        <w:spacing w:line="360" w:lineRule="auto"/>
        <w:jc w:val="center"/>
        <w:rPr>
          <w:rFonts w:ascii="Times New Roman" w:eastAsia="Times New Roman" w:hAnsi="Times New Roman" w:cs="Times New Roman"/>
          <w:smallCaps/>
          <w:color w:val="000000" w:themeColor="text1"/>
          <w:sz w:val="24"/>
          <w:szCs w:val="24"/>
        </w:rPr>
      </w:pPr>
      <w:r w:rsidRPr="00E44010">
        <w:rPr>
          <w:rFonts w:ascii="Times New Roman" w:eastAsia="Times New Roman" w:hAnsi="Times New Roman" w:cs="Times New Roman"/>
          <w:smallCaps/>
          <w:color w:val="000000" w:themeColor="text1"/>
          <w:sz w:val="24"/>
          <w:szCs w:val="24"/>
        </w:rPr>
        <w:t>Proyecto de ley ______________ 2018 Senado</w:t>
      </w:r>
    </w:p>
    <w:p w:rsidR="00004447" w:rsidRPr="00E44010" w:rsidRDefault="00004447" w:rsidP="00E44010">
      <w:pPr>
        <w:spacing w:line="360" w:lineRule="auto"/>
        <w:jc w:val="center"/>
        <w:rPr>
          <w:rFonts w:ascii="Times New Roman" w:hAnsi="Times New Roman" w:cs="Times New Roman"/>
          <w:i/>
          <w:sz w:val="24"/>
          <w:szCs w:val="24"/>
        </w:rPr>
      </w:pPr>
    </w:p>
    <w:p w:rsidR="00D35B7D" w:rsidRPr="00E44010" w:rsidRDefault="00D35B7D" w:rsidP="00202535">
      <w:pPr>
        <w:adjustRightInd w:val="0"/>
        <w:spacing w:after="0" w:line="240" w:lineRule="auto"/>
        <w:jc w:val="center"/>
        <w:textAlignment w:val="center"/>
        <w:rPr>
          <w:rFonts w:ascii="Times New Roman" w:hAnsi="Times New Roman" w:cs="Times New Roman"/>
          <w:i/>
          <w:sz w:val="24"/>
          <w:szCs w:val="24"/>
          <w:lang w:val="es-ES"/>
        </w:rPr>
      </w:pPr>
      <w:r w:rsidRPr="00E44010">
        <w:rPr>
          <w:rFonts w:ascii="Times New Roman" w:hAnsi="Times New Roman" w:cs="Times New Roman"/>
          <w:i/>
          <w:sz w:val="24"/>
          <w:szCs w:val="24"/>
          <w:lang w:val="es-ES"/>
        </w:rPr>
        <w:t xml:space="preserve">“Por medio de la cual la nación se vincula a la conmemoración y rinde público homenaje al municipio de San Pedro, departamento de Sucre, con motivo de los 80 años de su fundación </w:t>
      </w:r>
      <w:r w:rsidR="002C7C8C" w:rsidRPr="00E44010">
        <w:rPr>
          <w:rFonts w:ascii="Times New Roman" w:hAnsi="Times New Roman" w:cs="Times New Roman"/>
          <w:i/>
          <w:sz w:val="24"/>
          <w:szCs w:val="24"/>
          <w:lang w:val="es-ES"/>
        </w:rPr>
        <w:t xml:space="preserve">de vida municipal </w:t>
      </w:r>
      <w:r w:rsidRPr="00E44010">
        <w:rPr>
          <w:rFonts w:ascii="Times New Roman" w:hAnsi="Times New Roman" w:cs="Times New Roman"/>
          <w:i/>
          <w:sz w:val="24"/>
          <w:szCs w:val="24"/>
          <w:lang w:val="es-ES"/>
        </w:rPr>
        <w:t>y se dictan otras disposiciones”</w:t>
      </w:r>
    </w:p>
    <w:p w:rsidR="00D35B7D" w:rsidRPr="00E44010" w:rsidRDefault="00D35B7D" w:rsidP="00E44010">
      <w:pPr>
        <w:spacing w:line="360" w:lineRule="auto"/>
        <w:jc w:val="center"/>
        <w:rPr>
          <w:rFonts w:ascii="Times New Roman" w:hAnsi="Times New Roman" w:cs="Times New Roman"/>
          <w:i/>
          <w:sz w:val="24"/>
          <w:szCs w:val="24"/>
          <w:lang w:val="es-ES"/>
        </w:rPr>
      </w:pPr>
    </w:p>
    <w:p w:rsidR="008A7D3E" w:rsidRPr="00E44010" w:rsidRDefault="008A7D3E" w:rsidP="00E44010">
      <w:pPr>
        <w:adjustRightInd w:val="0"/>
        <w:spacing w:before="45" w:after="45" w:line="360" w:lineRule="auto"/>
        <w:jc w:val="center"/>
        <w:textAlignment w:val="center"/>
        <w:rPr>
          <w:rFonts w:ascii="Times New Roman" w:hAnsi="Times New Roman" w:cs="Times New Roman"/>
          <w:sz w:val="24"/>
          <w:szCs w:val="24"/>
          <w:lang w:val="es-ES_tradnl"/>
        </w:rPr>
      </w:pPr>
      <w:r w:rsidRPr="00E44010">
        <w:rPr>
          <w:rFonts w:ascii="Times New Roman" w:hAnsi="Times New Roman" w:cs="Times New Roman"/>
          <w:sz w:val="24"/>
          <w:szCs w:val="24"/>
          <w:lang w:val="es-ES_tradnl"/>
        </w:rPr>
        <w:t>El Congreso de Colombia</w:t>
      </w:r>
    </w:p>
    <w:p w:rsidR="008A7D3E" w:rsidRPr="00E44010" w:rsidRDefault="008A7D3E" w:rsidP="00E44010">
      <w:pPr>
        <w:spacing w:line="360" w:lineRule="auto"/>
        <w:jc w:val="center"/>
        <w:rPr>
          <w:rFonts w:ascii="Times New Roman" w:hAnsi="Times New Roman" w:cs="Times New Roman"/>
          <w:sz w:val="24"/>
          <w:szCs w:val="24"/>
        </w:rPr>
      </w:pPr>
    </w:p>
    <w:p w:rsidR="0086720F" w:rsidRPr="00E44010" w:rsidRDefault="0086720F" w:rsidP="00E44010">
      <w:pPr>
        <w:spacing w:line="360" w:lineRule="auto"/>
        <w:jc w:val="center"/>
        <w:rPr>
          <w:rFonts w:ascii="Times New Roman" w:hAnsi="Times New Roman" w:cs="Times New Roman"/>
          <w:sz w:val="24"/>
          <w:szCs w:val="24"/>
        </w:rPr>
      </w:pPr>
      <w:r w:rsidRPr="00E44010">
        <w:rPr>
          <w:rFonts w:ascii="Times New Roman" w:hAnsi="Times New Roman" w:cs="Times New Roman"/>
          <w:sz w:val="24"/>
          <w:szCs w:val="24"/>
        </w:rPr>
        <w:t>DECRETA:</w:t>
      </w:r>
    </w:p>
    <w:p w:rsidR="007978AD" w:rsidRPr="00E44010" w:rsidRDefault="007978AD" w:rsidP="00E44010">
      <w:pPr>
        <w:adjustRightInd w:val="0"/>
        <w:spacing w:before="45" w:after="45" w:line="360" w:lineRule="auto"/>
        <w:ind w:left="284" w:hanging="1"/>
        <w:jc w:val="both"/>
        <w:textAlignment w:val="center"/>
        <w:rPr>
          <w:rFonts w:ascii="Times New Roman" w:hAnsi="Times New Roman" w:cs="Times New Roman"/>
          <w:color w:val="000000"/>
          <w:sz w:val="24"/>
          <w:szCs w:val="24"/>
          <w:lang w:val="es-ES_tradnl" w:eastAsia="es-ES"/>
        </w:rPr>
      </w:pPr>
    </w:p>
    <w:p w:rsidR="00EB0342" w:rsidRPr="00E44010" w:rsidRDefault="00EB0342" w:rsidP="00E44010">
      <w:pPr>
        <w:adjustRightInd w:val="0"/>
        <w:spacing w:before="45" w:after="45" w:line="360" w:lineRule="auto"/>
        <w:ind w:left="284" w:hanging="1"/>
        <w:jc w:val="both"/>
        <w:textAlignment w:val="center"/>
        <w:rPr>
          <w:rFonts w:ascii="Times New Roman" w:hAnsi="Times New Roman" w:cs="Times New Roman"/>
          <w:color w:val="000000"/>
          <w:sz w:val="24"/>
          <w:szCs w:val="24"/>
          <w:lang w:val="es-ES_tradnl" w:eastAsia="es-ES"/>
        </w:rPr>
      </w:pPr>
      <w:r w:rsidRPr="00E44010">
        <w:rPr>
          <w:rFonts w:ascii="Times New Roman" w:hAnsi="Times New Roman" w:cs="Times New Roman"/>
          <w:color w:val="000000"/>
          <w:sz w:val="24"/>
          <w:szCs w:val="24"/>
          <w:lang w:val="es-ES_tradnl" w:eastAsia="es-ES"/>
        </w:rPr>
        <w:t xml:space="preserve">Artículo 1. Objeto. La Nación se vincula a la conmemoración y rinde público homenaje al municipio de San Pedro, ubicado en el departamento de Sucre, con motivo de la celebración de los ochenta (80)  años de su fundación de vida municipal. </w:t>
      </w:r>
    </w:p>
    <w:p w:rsidR="00EB0342" w:rsidRPr="00E44010" w:rsidRDefault="00EB0342" w:rsidP="00E44010">
      <w:pPr>
        <w:spacing w:before="57" w:after="57" w:line="360" w:lineRule="auto"/>
        <w:ind w:left="284" w:hanging="1"/>
        <w:jc w:val="both"/>
        <w:textAlignment w:val="center"/>
        <w:rPr>
          <w:rFonts w:ascii="Times New Roman" w:hAnsi="Times New Roman" w:cs="Times New Roman"/>
          <w:b/>
          <w:bCs/>
          <w:color w:val="000000"/>
          <w:sz w:val="24"/>
          <w:szCs w:val="24"/>
          <w:lang w:val="es-ES_tradnl" w:eastAsia="es-ES"/>
        </w:rPr>
      </w:pPr>
    </w:p>
    <w:p w:rsidR="00450702" w:rsidRPr="00E44010" w:rsidRDefault="00450702" w:rsidP="00E44010">
      <w:pPr>
        <w:adjustRightInd w:val="0"/>
        <w:spacing w:before="45" w:after="45" w:line="360" w:lineRule="auto"/>
        <w:ind w:left="284" w:hanging="1"/>
        <w:jc w:val="both"/>
        <w:textAlignment w:val="center"/>
        <w:rPr>
          <w:rFonts w:ascii="Times New Roman" w:hAnsi="Times New Roman" w:cs="Times New Roman"/>
          <w:color w:val="000000"/>
          <w:sz w:val="24"/>
          <w:szCs w:val="24"/>
          <w:lang w:val="es-ES_tradnl" w:eastAsia="es-ES"/>
        </w:rPr>
      </w:pPr>
      <w:r w:rsidRPr="00E44010">
        <w:rPr>
          <w:rFonts w:ascii="Times New Roman" w:hAnsi="Times New Roman" w:cs="Times New Roman"/>
          <w:color w:val="000000"/>
          <w:sz w:val="24"/>
          <w:szCs w:val="24"/>
          <w:lang w:val="es-ES_tradnl" w:eastAsia="es-ES"/>
        </w:rPr>
        <w:t xml:space="preserve">Artículo 2. Autorícese al Gobierno Nacional para que, en cumplimiento y de conformidad con los artículos 288, 334, 339, 341, 345, 346 y 366 de la Constitución Política, las competencias establecidas en la Ley 715 de 2001 y sus Decretos Reglamentarios y la Ley 819 de 2003, para incorporar dentro del Presupuesto General de la Nación o impulsar a través del Sistema Nacional de Cofinanciación, las partidas presupuestales necesarias a fin de adelantar las siguientes obras de utilidad pública y de interés social, en beneficio de la comunidad del municipio de San Pedro, departamento de Sucre: </w:t>
      </w:r>
    </w:p>
    <w:p w:rsidR="00450702" w:rsidRPr="00E44010" w:rsidRDefault="00450702" w:rsidP="00E44010">
      <w:pPr>
        <w:adjustRightInd w:val="0"/>
        <w:spacing w:before="45" w:after="45" w:line="360" w:lineRule="auto"/>
        <w:ind w:left="284" w:hanging="1"/>
        <w:jc w:val="both"/>
        <w:textAlignment w:val="center"/>
        <w:rPr>
          <w:rFonts w:ascii="Times New Roman" w:hAnsi="Times New Roman" w:cs="Times New Roman"/>
          <w:color w:val="000000"/>
          <w:sz w:val="24"/>
          <w:szCs w:val="24"/>
          <w:lang w:val="es-ES_tradnl" w:eastAsia="es-ES"/>
        </w:rPr>
      </w:pPr>
    </w:p>
    <w:p w:rsidR="00450702" w:rsidRPr="00BD10CA" w:rsidRDefault="00BD10CA" w:rsidP="00BD10CA">
      <w:pPr>
        <w:pStyle w:val="Prrafodelista"/>
        <w:numPr>
          <w:ilvl w:val="0"/>
          <w:numId w:val="5"/>
        </w:numPr>
        <w:adjustRightInd w:val="0"/>
        <w:spacing w:before="45" w:after="45" w:line="360" w:lineRule="auto"/>
        <w:jc w:val="both"/>
        <w:textAlignment w:val="center"/>
        <w:rPr>
          <w:rFonts w:ascii="Times New Roman" w:hAnsi="Times New Roman" w:cs="Times New Roman"/>
          <w:color w:val="000000"/>
          <w:sz w:val="24"/>
          <w:szCs w:val="24"/>
          <w:lang w:val="es-ES_tradnl" w:eastAsia="es-ES"/>
        </w:rPr>
      </w:pPr>
      <w:r w:rsidRPr="00BD10CA">
        <w:rPr>
          <w:rFonts w:ascii="Times New Roman" w:hAnsi="Times New Roman" w:cs="Times New Roman"/>
          <w:color w:val="000000"/>
          <w:sz w:val="24"/>
          <w:szCs w:val="24"/>
          <w:lang w:val="es-ES_tradnl" w:eastAsia="es-ES"/>
        </w:rPr>
        <w:t>Adecuación y mantenimiento de las instalaciones del polideportivo.</w:t>
      </w:r>
    </w:p>
    <w:p w:rsidR="00BD10CA" w:rsidRDefault="00BD10CA" w:rsidP="00BD10CA">
      <w:pPr>
        <w:pStyle w:val="Prrafodelista"/>
        <w:numPr>
          <w:ilvl w:val="0"/>
          <w:numId w:val="5"/>
        </w:numPr>
        <w:adjustRightInd w:val="0"/>
        <w:spacing w:before="45" w:after="45" w:line="360" w:lineRule="auto"/>
        <w:jc w:val="both"/>
        <w:textAlignment w:val="center"/>
        <w:rPr>
          <w:rFonts w:ascii="Times New Roman" w:hAnsi="Times New Roman" w:cs="Times New Roman"/>
          <w:color w:val="000000"/>
          <w:sz w:val="24"/>
          <w:szCs w:val="24"/>
          <w:lang w:val="es-ES_tradnl" w:eastAsia="es-ES"/>
        </w:rPr>
      </w:pPr>
      <w:r>
        <w:rPr>
          <w:rFonts w:ascii="Times New Roman" w:hAnsi="Times New Roman" w:cs="Times New Roman"/>
          <w:color w:val="000000"/>
          <w:sz w:val="24"/>
          <w:szCs w:val="24"/>
          <w:lang w:val="es-ES_tradnl" w:eastAsia="es-ES"/>
        </w:rPr>
        <w:t xml:space="preserve">Nodo agroindustrial del </w:t>
      </w:r>
      <w:r w:rsidRPr="00BD10CA">
        <w:rPr>
          <w:rFonts w:ascii="Times New Roman" w:hAnsi="Times New Roman" w:cs="Times New Roman"/>
          <w:color w:val="000000"/>
          <w:sz w:val="24"/>
          <w:szCs w:val="24"/>
          <w:lang w:val="es-ES_tradnl" w:eastAsia="es-ES"/>
        </w:rPr>
        <w:t xml:space="preserve">Servicio Nacional de Aprendizaje </w:t>
      </w:r>
      <w:r>
        <w:rPr>
          <w:rFonts w:ascii="Times New Roman" w:hAnsi="Times New Roman" w:cs="Times New Roman"/>
          <w:color w:val="000000"/>
          <w:sz w:val="24"/>
          <w:szCs w:val="24"/>
          <w:lang w:val="es-ES_tradnl" w:eastAsia="es-ES"/>
        </w:rPr>
        <w:t>–</w:t>
      </w:r>
      <w:r w:rsidRPr="00BD10CA">
        <w:rPr>
          <w:rFonts w:ascii="Times New Roman" w:hAnsi="Times New Roman" w:cs="Times New Roman"/>
          <w:color w:val="000000"/>
          <w:sz w:val="24"/>
          <w:szCs w:val="24"/>
          <w:lang w:val="es-ES_tradnl" w:eastAsia="es-ES"/>
        </w:rPr>
        <w:t> SENA</w:t>
      </w:r>
    </w:p>
    <w:p w:rsidR="00BD10CA" w:rsidRDefault="00BD10CA" w:rsidP="00BD10CA">
      <w:pPr>
        <w:pStyle w:val="Prrafodelista"/>
        <w:numPr>
          <w:ilvl w:val="0"/>
          <w:numId w:val="5"/>
        </w:numPr>
        <w:adjustRightInd w:val="0"/>
        <w:spacing w:before="45" w:after="45" w:line="360" w:lineRule="auto"/>
        <w:jc w:val="both"/>
        <w:textAlignment w:val="center"/>
        <w:rPr>
          <w:rFonts w:ascii="Times New Roman" w:hAnsi="Times New Roman" w:cs="Times New Roman"/>
          <w:color w:val="000000"/>
          <w:sz w:val="24"/>
          <w:szCs w:val="24"/>
          <w:lang w:val="es-ES_tradnl" w:eastAsia="es-ES"/>
        </w:rPr>
      </w:pPr>
      <w:r>
        <w:rPr>
          <w:rFonts w:ascii="Times New Roman" w:hAnsi="Times New Roman" w:cs="Times New Roman"/>
          <w:color w:val="000000"/>
          <w:sz w:val="24"/>
          <w:szCs w:val="24"/>
          <w:lang w:val="es-ES_tradnl" w:eastAsia="es-ES"/>
        </w:rPr>
        <w:t>Proyectos de vivienda de interés social</w:t>
      </w:r>
    </w:p>
    <w:p w:rsidR="00BD10CA" w:rsidRPr="00BD10CA" w:rsidRDefault="00BD10CA" w:rsidP="00BD10CA">
      <w:pPr>
        <w:pStyle w:val="Prrafodelista"/>
        <w:numPr>
          <w:ilvl w:val="0"/>
          <w:numId w:val="5"/>
        </w:numPr>
        <w:adjustRightInd w:val="0"/>
        <w:spacing w:before="45" w:after="45" w:line="360" w:lineRule="auto"/>
        <w:jc w:val="both"/>
        <w:textAlignment w:val="center"/>
        <w:rPr>
          <w:rFonts w:ascii="Times New Roman" w:hAnsi="Times New Roman" w:cs="Times New Roman"/>
          <w:color w:val="000000"/>
          <w:sz w:val="24"/>
          <w:szCs w:val="24"/>
          <w:lang w:val="es-ES_tradnl" w:eastAsia="es-ES"/>
        </w:rPr>
      </w:pPr>
      <w:r>
        <w:rPr>
          <w:rFonts w:ascii="Times New Roman" w:hAnsi="Times New Roman" w:cs="Times New Roman"/>
          <w:color w:val="000000"/>
          <w:sz w:val="24"/>
          <w:szCs w:val="24"/>
          <w:lang w:val="es-ES_tradnl" w:eastAsia="es-ES"/>
        </w:rPr>
        <w:lastRenderedPageBreak/>
        <w:t>Pavimentación en concreto hidráulico de la carrera 9 a partir de la calle 9 a la carretera Sincelejo –</w:t>
      </w:r>
      <w:r w:rsidR="00D54D94">
        <w:rPr>
          <w:rFonts w:ascii="Times New Roman" w:hAnsi="Times New Roman" w:cs="Times New Roman"/>
          <w:color w:val="000000"/>
          <w:sz w:val="24"/>
          <w:szCs w:val="24"/>
          <w:lang w:val="es-ES_tradnl" w:eastAsia="es-ES"/>
        </w:rPr>
        <w:t xml:space="preserve"> Magangué</w:t>
      </w:r>
      <w:r>
        <w:rPr>
          <w:rFonts w:ascii="Times New Roman" w:hAnsi="Times New Roman" w:cs="Times New Roman"/>
          <w:color w:val="000000"/>
          <w:sz w:val="24"/>
          <w:szCs w:val="24"/>
          <w:lang w:val="es-ES_tradnl" w:eastAsia="es-ES"/>
        </w:rPr>
        <w:t>.</w:t>
      </w:r>
    </w:p>
    <w:p w:rsidR="00450702" w:rsidRPr="00E44010" w:rsidRDefault="00450702" w:rsidP="00E44010">
      <w:pPr>
        <w:adjustRightInd w:val="0"/>
        <w:spacing w:before="45" w:after="45" w:line="360" w:lineRule="auto"/>
        <w:ind w:left="1275" w:firstLine="141"/>
        <w:jc w:val="both"/>
        <w:textAlignment w:val="center"/>
        <w:rPr>
          <w:rFonts w:ascii="Times New Roman" w:hAnsi="Times New Roman" w:cs="Times New Roman"/>
          <w:color w:val="000000"/>
          <w:sz w:val="24"/>
          <w:szCs w:val="24"/>
          <w:lang w:val="es-ES_tradnl" w:eastAsia="es-ES"/>
        </w:rPr>
      </w:pPr>
    </w:p>
    <w:p w:rsidR="00450702" w:rsidRPr="00E44010" w:rsidRDefault="00450702" w:rsidP="00E44010">
      <w:pPr>
        <w:adjustRightInd w:val="0"/>
        <w:spacing w:before="45" w:after="45" w:line="360" w:lineRule="auto"/>
        <w:ind w:left="284" w:hanging="1"/>
        <w:jc w:val="both"/>
        <w:textAlignment w:val="center"/>
        <w:rPr>
          <w:rFonts w:ascii="Times New Roman" w:hAnsi="Times New Roman" w:cs="Times New Roman"/>
          <w:color w:val="000000"/>
          <w:sz w:val="24"/>
          <w:szCs w:val="24"/>
          <w:lang w:val="es-ES_tradnl" w:eastAsia="es-ES"/>
        </w:rPr>
      </w:pPr>
      <w:r w:rsidRPr="00E44010">
        <w:rPr>
          <w:rFonts w:ascii="Times New Roman" w:hAnsi="Times New Roman" w:cs="Times New Roman"/>
          <w:color w:val="000000"/>
          <w:sz w:val="24"/>
          <w:szCs w:val="24"/>
          <w:lang w:val="es-ES_tradnl" w:eastAsia="es-ES"/>
        </w:rPr>
        <w:t xml:space="preserve">Artículo 3. Para dar cumplimiento a lo dispuesto en la presente ley, podrán celebrarse convenios interadministrativos o contratos, entre la Nación, el Municipio de San Pedro  y/o el Departamento de Sucre. </w:t>
      </w:r>
    </w:p>
    <w:p w:rsidR="00450702" w:rsidRPr="00E44010" w:rsidRDefault="00450702" w:rsidP="00E44010">
      <w:pPr>
        <w:adjustRightInd w:val="0"/>
        <w:spacing w:before="45" w:after="45" w:line="360" w:lineRule="auto"/>
        <w:ind w:firstLine="283"/>
        <w:jc w:val="center"/>
        <w:textAlignment w:val="center"/>
        <w:rPr>
          <w:rFonts w:ascii="Times New Roman" w:hAnsi="Times New Roman" w:cs="Times New Roman"/>
          <w:color w:val="000000"/>
          <w:sz w:val="24"/>
          <w:szCs w:val="24"/>
          <w:lang w:val="es-ES_tradnl" w:eastAsia="es-ES"/>
        </w:rPr>
      </w:pPr>
    </w:p>
    <w:p w:rsidR="00450702" w:rsidRPr="00E44010" w:rsidRDefault="00450702" w:rsidP="00E44010">
      <w:pPr>
        <w:adjustRightInd w:val="0"/>
        <w:spacing w:before="45" w:after="45" w:line="360" w:lineRule="auto"/>
        <w:ind w:left="284" w:hanging="1"/>
        <w:jc w:val="both"/>
        <w:textAlignment w:val="center"/>
        <w:rPr>
          <w:rFonts w:ascii="Times New Roman" w:hAnsi="Times New Roman" w:cs="Times New Roman"/>
          <w:color w:val="000000"/>
          <w:sz w:val="24"/>
          <w:szCs w:val="24"/>
          <w:lang w:val="es-ES_tradnl" w:eastAsia="es-ES"/>
        </w:rPr>
      </w:pPr>
      <w:r w:rsidRPr="00E44010">
        <w:rPr>
          <w:rFonts w:ascii="Times New Roman" w:hAnsi="Times New Roman" w:cs="Times New Roman"/>
          <w:color w:val="000000"/>
          <w:sz w:val="24"/>
          <w:szCs w:val="24"/>
          <w:lang w:val="es-ES_tradnl" w:eastAsia="es-ES"/>
        </w:rPr>
        <w:t>Artículo 4. Las autorizaciones de gastos otorgadas al Gobierno Nacional en virtud de esta ley, se incorporarán en los presupuestos Generales de la Nación, de acuerdo con las normas orgánicas en materia presupuestal, reasignando los recursos hoy existentes en cada órgano ejecutor, sin que ello implique un aumento del presupuesto, de acuerdo con las disposiciones que se produzcan en cada vigencia fiscal.</w:t>
      </w:r>
    </w:p>
    <w:p w:rsidR="007978AD" w:rsidRPr="00E44010" w:rsidRDefault="007978AD" w:rsidP="00E44010">
      <w:pPr>
        <w:spacing w:before="68" w:after="57" w:line="360" w:lineRule="auto"/>
        <w:jc w:val="center"/>
        <w:textAlignment w:val="center"/>
        <w:rPr>
          <w:rFonts w:ascii="Times New Roman" w:hAnsi="Times New Roman" w:cs="Times New Roman"/>
          <w:color w:val="000000"/>
          <w:sz w:val="24"/>
          <w:szCs w:val="24"/>
          <w:lang w:val="es-ES" w:eastAsia="es-ES"/>
        </w:rPr>
      </w:pPr>
    </w:p>
    <w:p w:rsidR="00450702" w:rsidRPr="00E44010" w:rsidRDefault="007978AD" w:rsidP="00E44010">
      <w:pPr>
        <w:adjustRightInd w:val="0"/>
        <w:spacing w:before="45" w:after="45" w:line="360" w:lineRule="auto"/>
        <w:ind w:left="284"/>
        <w:jc w:val="both"/>
        <w:textAlignment w:val="center"/>
        <w:rPr>
          <w:rFonts w:ascii="Times New Roman" w:hAnsi="Times New Roman" w:cs="Times New Roman"/>
          <w:sz w:val="24"/>
          <w:szCs w:val="24"/>
        </w:rPr>
      </w:pPr>
      <w:r w:rsidRPr="00E44010">
        <w:rPr>
          <w:rFonts w:ascii="Times New Roman" w:hAnsi="Times New Roman" w:cs="Times New Roman"/>
          <w:sz w:val="24"/>
          <w:szCs w:val="24"/>
        </w:rPr>
        <w:t>Artículo 5. Reconocimiento ambiental. Declárese patrimonio ecológico local los pozos: Viejo y El Cocuelo. En este sentido, su área de influencia será Reserva de Interés Público de Atención Prioritaria.</w:t>
      </w:r>
    </w:p>
    <w:p w:rsidR="007978AD" w:rsidRPr="00E44010" w:rsidRDefault="007978AD" w:rsidP="00E44010">
      <w:pPr>
        <w:adjustRightInd w:val="0"/>
        <w:spacing w:before="45" w:after="45" w:line="360" w:lineRule="auto"/>
        <w:ind w:firstLine="283"/>
        <w:jc w:val="both"/>
        <w:textAlignment w:val="center"/>
        <w:rPr>
          <w:rFonts w:ascii="Times New Roman" w:hAnsi="Times New Roman" w:cs="Times New Roman"/>
          <w:sz w:val="24"/>
          <w:szCs w:val="24"/>
        </w:rPr>
      </w:pPr>
    </w:p>
    <w:p w:rsidR="007978AD" w:rsidRDefault="007978AD" w:rsidP="00E44010">
      <w:pPr>
        <w:spacing w:line="360" w:lineRule="auto"/>
        <w:ind w:left="284"/>
        <w:jc w:val="both"/>
        <w:rPr>
          <w:rFonts w:ascii="Times New Roman" w:hAnsi="Times New Roman" w:cs="Times New Roman"/>
          <w:sz w:val="24"/>
          <w:szCs w:val="24"/>
        </w:rPr>
      </w:pPr>
      <w:r w:rsidRPr="00E44010">
        <w:rPr>
          <w:rFonts w:ascii="Times New Roman" w:hAnsi="Times New Roman" w:cs="Times New Roman"/>
          <w:sz w:val="24"/>
          <w:szCs w:val="24"/>
        </w:rPr>
        <w:t>Artículo 6. Historia extensa del municipio de San Pedro, Sucre. Se autoriza al Gobierno nacional para que, a través del Ministerio de Cultura, financie una investigación sobre la historia extensa del municipio de San Pedro, Sucre. La cual deberá ser adelantada con el mayor rigor histórico-científico, teniendo en cuenta, además, los recientes y diversos estudios e investigación que sobre diversas materias y temas se han realizado.</w:t>
      </w:r>
    </w:p>
    <w:p w:rsidR="007978AD" w:rsidRPr="00E44010" w:rsidRDefault="00D54D94" w:rsidP="00E44010">
      <w:pPr>
        <w:adjustRightInd w:val="0"/>
        <w:spacing w:before="45" w:after="45" w:line="360" w:lineRule="auto"/>
        <w:ind w:firstLine="283"/>
        <w:jc w:val="both"/>
        <w:textAlignment w:val="center"/>
        <w:rPr>
          <w:rFonts w:ascii="Times New Roman" w:hAnsi="Times New Roman" w:cs="Times New Roman"/>
          <w:sz w:val="24"/>
          <w:szCs w:val="24"/>
        </w:rPr>
      </w:pPr>
      <w:r w:rsidRPr="00D54D94">
        <w:rPr>
          <w:rFonts w:ascii="Times New Roman" w:hAnsi="Times New Roman" w:cs="Times New Roman"/>
          <w:sz w:val="24"/>
          <w:szCs w:val="24"/>
        </w:rPr>
        <w:t xml:space="preserve">Artículo 7. </w:t>
      </w:r>
      <w:r>
        <w:rPr>
          <w:rFonts w:ascii="Times New Roman" w:hAnsi="Times New Roman" w:cs="Times New Roman"/>
          <w:sz w:val="24"/>
          <w:szCs w:val="24"/>
        </w:rPr>
        <w:t xml:space="preserve">Vigencia. </w:t>
      </w:r>
      <w:r w:rsidRPr="00D54D94">
        <w:rPr>
          <w:rFonts w:ascii="Times New Roman" w:hAnsi="Times New Roman" w:cs="Times New Roman"/>
          <w:sz w:val="24"/>
          <w:szCs w:val="24"/>
        </w:rPr>
        <w:t>La presente Ley rige a partir de la fecha de su promulgación.</w:t>
      </w:r>
    </w:p>
    <w:p w:rsidR="007978AD" w:rsidRDefault="007978AD" w:rsidP="00E44010">
      <w:pPr>
        <w:adjustRightInd w:val="0"/>
        <w:spacing w:before="45" w:after="45" w:line="360" w:lineRule="auto"/>
        <w:ind w:firstLine="283"/>
        <w:jc w:val="both"/>
        <w:textAlignment w:val="center"/>
        <w:rPr>
          <w:rFonts w:ascii="Times New Roman" w:hAnsi="Times New Roman" w:cs="Times New Roman"/>
          <w:b/>
          <w:color w:val="FF0000"/>
          <w:sz w:val="24"/>
          <w:szCs w:val="24"/>
          <w:lang w:val="es-ES"/>
        </w:rPr>
      </w:pPr>
    </w:p>
    <w:p w:rsidR="00D54D94" w:rsidRPr="00E44010" w:rsidRDefault="00D54D94" w:rsidP="00E44010">
      <w:pPr>
        <w:adjustRightInd w:val="0"/>
        <w:spacing w:before="45" w:after="45" w:line="360" w:lineRule="auto"/>
        <w:ind w:firstLine="283"/>
        <w:jc w:val="both"/>
        <w:textAlignment w:val="center"/>
        <w:rPr>
          <w:rFonts w:ascii="Times New Roman" w:hAnsi="Times New Roman" w:cs="Times New Roman"/>
          <w:b/>
          <w:color w:val="FF0000"/>
          <w:sz w:val="24"/>
          <w:szCs w:val="24"/>
          <w:lang w:val="es-ES"/>
        </w:rPr>
      </w:pPr>
    </w:p>
    <w:p w:rsidR="00450702" w:rsidRPr="00E44010" w:rsidRDefault="00450702" w:rsidP="00E44010">
      <w:pPr>
        <w:adjustRightInd w:val="0"/>
        <w:spacing w:after="0" w:line="360" w:lineRule="auto"/>
        <w:ind w:firstLine="283"/>
        <w:jc w:val="center"/>
        <w:textAlignment w:val="center"/>
        <w:rPr>
          <w:rFonts w:ascii="Times New Roman" w:hAnsi="Times New Roman" w:cs="Times New Roman"/>
          <w:smallCaps/>
          <w:sz w:val="24"/>
          <w:szCs w:val="24"/>
          <w:lang w:val="es-ES_tradnl"/>
        </w:rPr>
      </w:pPr>
      <w:r w:rsidRPr="00E44010">
        <w:rPr>
          <w:rFonts w:ascii="Times New Roman" w:hAnsi="Times New Roman" w:cs="Times New Roman"/>
          <w:smallCaps/>
          <w:sz w:val="24"/>
          <w:szCs w:val="24"/>
          <w:lang w:val="es-ES_tradnl"/>
        </w:rPr>
        <w:t>Carlos Meisel Vergara</w:t>
      </w:r>
    </w:p>
    <w:p w:rsidR="00450702" w:rsidRPr="00E44010" w:rsidRDefault="00450702" w:rsidP="00E44010">
      <w:pPr>
        <w:adjustRightInd w:val="0"/>
        <w:spacing w:after="0" w:line="360" w:lineRule="auto"/>
        <w:ind w:firstLine="283"/>
        <w:jc w:val="center"/>
        <w:textAlignment w:val="center"/>
        <w:rPr>
          <w:rFonts w:ascii="Times New Roman" w:hAnsi="Times New Roman" w:cs="Times New Roman"/>
          <w:smallCaps/>
          <w:sz w:val="24"/>
          <w:szCs w:val="24"/>
          <w:lang w:val="es-ES_tradnl"/>
        </w:rPr>
      </w:pPr>
      <w:r w:rsidRPr="00E44010">
        <w:rPr>
          <w:rFonts w:ascii="Times New Roman" w:hAnsi="Times New Roman" w:cs="Times New Roman"/>
          <w:smallCaps/>
          <w:sz w:val="24"/>
          <w:szCs w:val="24"/>
          <w:lang w:val="es-ES_tradnl"/>
        </w:rPr>
        <w:t>Senador</w:t>
      </w:r>
    </w:p>
    <w:p w:rsidR="00A43582" w:rsidRDefault="00A43582" w:rsidP="00E44010">
      <w:pPr>
        <w:spacing w:line="360" w:lineRule="auto"/>
        <w:jc w:val="center"/>
        <w:rPr>
          <w:rFonts w:ascii="Times New Roman" w:hAnsi="Times New Roman" w:cs="Times New Roman"/>
          <w:smallCaps/>
          <w:sz w:val="24"/>
          <w:szCs w:val="24"/>
        </w:rPr>
      </w:pPr>
    </w:p>
    <w:p w:rsidR="001B5AFD" w:rsidRPr="00E44010" w:rsidRDefault="00C564E1" w:rsidP="00E44010">
      <w:pPr>
        <w:spacing w:line="360" w:lineRule="auto"/>
        <w:jc w:val="center"/>
        <w:rPr>
          <w:rFonts w:ascii="Times New Roman" w:hAnsi="Times New Roman" w:cs="Times New Roman"/>
          <w:smallCaps/>
          <w:sz w:val="24"/>
          <w:szCs w:val="24"/>
        </w:rPr>
      </w:pPr>
      <w:r w:rsidRPr="00E44010">
        <w:rPr>
          <w:rFonts w:ascii="Times New Roman" w:hAnsi="Times New Roman" w:cs="Times New Roman"/>
          <w:smallCaps/>
          <w:sz w:val="24"/>
          <w:szCs w:val="24"/>
        </w:rPr>
        <w:t>E</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x</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p</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o</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s</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i</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c</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i</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ó</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n</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 xml:space="preserve"> </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d</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e</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 xml:space="preserve"> </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m</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o</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t</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i</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v</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o</w:t>
      </w:r>
      <w:r w:rsidR="00E44010">
        <w:rPr>
          <w:rFonts w:ascii="Times New Roman" w:hAnsi="Times New Roman" w:cs="Times New Roman"/>
          <w:smallCaps/>
          <w:sz w:val="24"/>
          <w:szCs w:val="24"/>
        </w:rPr>
        <w:t xml:space="preserve"> </w:t>
      </w:r>
      <w:r w:rsidRPr="00E44010">
        <w:rPr>
          <w:rFonts w:ascii="Times New Roman" w:hAnsi="Times New Roman" w:cs="Times New Roman"/>
          <w:smallCaps/>
          <w:sz w:val="24"/>
          <w:szCs w:val="24"/>
        </w:rPr>
        <w:t>s</w:t>
      </w:r>
    </w:p>
    <w:p w:rsidR="00B51B9E" w:rsidRPr="0093793C" w:rsidRDefault="00B51B9E" w:rsidP="0093793C">
      <w:pPr>
        <w:pStyle w:val="Prrafodelista"/>
        <w:numPr>
          <w:ilvl w:val="0"/>
          <w:numId w:val="4"/>
        </w:numPr>
        <w:shd w:val="clear" w:color="auto" w:fill="FFFFFF"/>
        <w:spacing w:after="0" w:line="360" w:lineRule="auto"/>
        <w:ind w:left="284" w:hanging="284"/>
        <w:jc w:val="both"/>
        <w:rPr>
          <w:rFonts w:ascii="Times New Roman" w:hAnsi="Times New Roman" w:cs="Times New Roman"/>
          <w:smallCaps/>
          <w:sz w:val="24"/>
          <w:szCs w:val="24"/>
        </w:rPr>
      </w:pPr>
      <w:r w:rsidRPr="0093793C">
        <w:rPr>
          <w:rFonts w:ascii="Times New Roman" w:hAnsi="Times New Roman" w:cs="Times New Roman"/>
          <w:smallCaps/>
          <w:sz w:val="24"/>
          <w:szCs w:val="24"/>
        </w:rPr>
        <w:t>Ubicación</w:t>
      </w:r>
    </w:p>
    <w:p w:rsidR="00786A5C" w:rsidRPr="00E44010" w:rsidRDefault="00786A5C" w:rsidP="00E44010">
      <w:pPr>
        <w:shd w:val="clear" w:color="auto" w:fill="FFFFFF"/>
        <w:spacing w:after="0" w:line="360" w:lineRule="auto"/>
        <w:jc w:val="both"/>
        <w:rPr>
          <w:rFonts w:ascii="Times New Roman" w:hAnsi="Times New Roman" w:cs="Times New Roman"/>
          <w:sz w:val="24"/>
          <w:szCs w:val="24"/>
        </w:rPr>
      </w:pPr>
      <w:r w:rsidRPr="00E44010">
        <w:rPr>
          <w:rFonts w:ascii="Times New Roman" w:hAnsi="Times New Roman" w:cs="Times New Roman"/>
          <w:sz w:val="24"/>
          <w:szCs w:val="24"/>
        </w:rPr>
        <w:t xml:space="preserve">El municipio de San Pedro se encuentra localizado en la parte nororiental del departamento de Sucre. </w:t>
      </w:r>
    </w:p>
    <w:p w:rsidR="005663F5" w:rsidRPr="00E44010" w:rsidRDefault="005663F5" w:rsidP="00E44010">
      <w:pPr>
        <w:shd w:val="clear" w:color="auto" w:fill="FFFFFF"/>
        <w:spacing w:after="0" w:line="360" w:lineRule="auto"/>
        <w:jc w:val="both"/>
        <w:rPr>
          <w:rFonts w:ascii="Times New Roman" w:hAnsi="Times New Roman" w:cs="Times New Roman"/>
          <w:sz w:val="24"/>
          <w:szCs w:val="24"/>
        </w:rPr>
      </w:pPr>
    </w:p>
    <w:p w:rsidR="005663F5" w:rsidRPr="00E44010" w:rsidRDefault="005663F5" w:rsidP="00E44010">
      <w:pPr>
        <w:shd w:val="clear" w:color="auto" w:fill="FFFFFF"/>
        <w:spacing w:after="0" w:line="360" w:lineRule="auto"/>
        <w:jc w:val="both"/>
        <w:rPr>
          <w:rFonts w:ascii="Times New Roman" w:hAnsi="Times New Roman" w:cs="Times New Roman"/>
          <w:sz w:val="24"/>
          <w:szCs w:val="24"/>
        </w:rPr>
      </w:pPr>
    </w:p>
    <w:p w:rsidR="005663F5" w:rsidRPr="00E44010" w:rsidRDefault="005663F5" w:rsidP="00E44010">
      <w:pPr>
        <w:shd w:val="clear" w:color="auto" w:fill="FFFFFF"/>
        <w:spacing w:after="0" w:line="360" w:lineRule="auto"/>
        <w:jc w:val="center"/>
        <w:rPr>
          <w:rFonts w:ascii="Times New Roman" w:hAnsi="Times New Roman" w:cs="Times New Roman"/>
          <w:sz w:val="24"/>
          <w:szCs w:val="24"/>
        </w:rPr>
      </w:pPr>
      <w:r w:rsidRPr="00E44010">
        <w:rPr>
          <w:rFonts w:ascii="Times New Roman" w:hAnsi="Times New Roman" w:cs="Times New Roman"/>
          <w:noProof/>
          <w:sz w:val="24"/>
          <w:szCs w:val="24"/>
          <w:lang w:eastAsia="es-CO"/>
        </w:rPr>
        <w:drawing>
          <wp:inline distT="0" distB="0" distL="0" distR="0" wp14:anchorId="08315660" wp14:editId="67CB5699">
            <wp:extent cx="3725838" cy="2135875"/>
            <wp:effectExtent l="0" t="0" r="8255" b="0"/>
            <wp:docPr id="2" name="Imagen 2" descr="http://www.sanpedro-sucre.gov.co/MiMunicipio/GaleriaDeMapas/Localizaci%C3%B3n%20Gen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npedro-sucre.gov.co/MiMunicipio/GaleriaDeMapas/Localizaci%C3%B3n%20Gener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5938" cy="2135932"/>
                    </a:xfrm>
                    <a:prstGeom prst="rect">
                      <a:avLst/>
                    </a:prstGeom>
                    <a:noFill/>
                    <a:ln>
                      <a:noFill/>
                    </a:ln>
                  </pic:spPr>
                </pic:pic>
              </a:graphicData>
            </a:graphic>
          </wp:inline>
        </w:drawing>
      </w:r>
    </w:p>
    <w:p w:rsidR="005663F5" w:rsidRPr="00E44010" w:rsidRDefault="005663F5" w:rsidP="00E44010">
      <w:pPr>
        <w:shd w:val="clear" w:color="auto" w:fill="FFFFFF"/>
        <w:spacing w:after="0" w:line="360" w:lineRule="auto"/>
        <w:jc w:val="both"/>
        <w:rPr>
          <w:rFonts w:ascii="Times New Roman" w:hAnsi="Times New Roman" w:cs="Times New Roman"/>
          <w:sz w:val="24"/>
          <w:szCs w:val="24"/>
        </w:rPr>
      </w:pPr>
    </w:p>
    <w:p w:rsidR="005663F5" w:rsidRPr="00E44010" w:rsidRDefault="005663F5" w:rsidP="00E44010">
      <w:pPr>
        <w:shd w:val="clear" w:color="auto" w:fill="FFFFFF"/>
        <w:spacing w:after="0" w:line="360" w:lineRule="auto"/>
        <w:ind w:firstLine="708"/>
        <w:jc w:val="both"/>
        <w:rPr>
          <w:rFonts w:ascii="Times New Roman" w:hAnsi="Times New Roman" w:cs="Times New Roman"/>
          <w:sz w:val="24"/>
          <w:szCs w:val="24"/>
        </w:rPr>
      </w:pPr>
      <w:r w:rsidRPr="00E44010">
        <w:rPr>
          <w:rFonts w:ascii="Times New Roman" w:hAnsi="Times New Roman" w:cs="Times New Roman"/>
          <w:sz w:val="24"/>
          <w:szCs w:val="24"/>
        </w:rPr>
        <w:t>Fuente: Alcaldía de San Pedro</w:t>
      </w:r>
      <w:r w:rsidRPr="00E44010">
        <w:rPr>
          <w:rStyle w:val="Refdenotaalpie"/>
          <w:rFonts w:ascii="Times New Roman" w:hAnsi="Times New Roman" w:cs="Times New Roman"/>
          <w:sz w:val="24"/>
          <w:szCs w:val="24"/>
        </w:rPr>
        <w:footnoteReference w:id="1"/>
      </w:r>
      <w:r w:rsidRPr="00E44010">
        <w:rPr>
          <w:rFonts w:ascii="Times New Roman" w:hAnsi="Times New Roman" w:cs="Times New Roman"/>
          <w:sz w:val="24"/>
          <w:szCs w:val="24"/>
        </w:rPr>
        <w:t>.</w:t>
      </w:r>
    </w:p>
    <w:p w:rsidR="005663F5" w:rsidRPr="00E44010" w:rsidRDefault="005663F5" w:rsidP="00E44010">
      <w:pPr>
        <w:shd w:val="clear" w:color="auto" w:fill="FFFFFF"/>
        <w:spacing w:after="0" w:line="360" w:lineRule="auto"/>
        <w:jc w:val="both"/>
        <w:rPr>
          <w:rFonts w:ascii="Times New Roman" w:hAnsi="Times New Roman" w:cs="Times New Roman"/>
          <w:color w:val="C00000"/>
          <w:sz w:val="24"/>
          <w:szCs w:val="24"/>
        </w:rPr>
      </w:pPr>
    </w:p>
    <w:p w:rsidR="00786A5C" w:rsidRPr="00E44010" w:rsidRDefault="005663F5" w:rsidP="00E44010">
      <w:pPr>
        <w:shd w:val="clear" w:color="auto" w:fill="FFFFFF"/>
        <w:spacing w:after="0" w:line="360" w:lineRule="auto"/>
        <w:jc w:val="both"/>
        <w:rPr>
          <w:rFonts w:ascii="Times New Roman" w:hAnsi="Times New Roman" w:cs="Times New Roman"/>
          <w:sz w:val="24"/>
          <w:szCs w:val="24"/>
        </w:rPr>
      </w:pPr>
      <w:r w:rsidRPr="00E44010">
        <w:rPr>
          <w:rFonts w:ascii="Times New Roman" w:hAnsi="Times New Roman" w:cs="Times New Roman"/>
          <w:sz w:val="24"/>
          <w:szCs w:val="24"/>
        </w:rPr>
        <w:t>San Pedro, l</w:t>
      </w:r>
      <w:r w:rsidR="00786A5C" w:rsidRPr="00E44010">
        <w:rPr>
          <w:rFonts w:ascii="Times New Roman" w:hAnsi="Times New Roman" w:cs="Times New Roman"/>
          <w:sz w:val="24"/>
          <w:szCs w:val="24"/>
        </w:rPr>
        <w:t xml:space="preserve">imita </w:t>
      </w:r>
      <w:r w:rsidRPr="00E44010">
        <w:rPr>
          <w:rFonts w:ascii="Times New Roman" w:hAnsi="Times New Roman" w:cs="Times New Roman"/>
          <w:sz w:val="24"/>
          <w:szCs w:val="24"/>
        </w:rPr>
        <w:t xml:space="preserve">por el norte con </w:t>
      </w:r>
      <w:r w:rsidR="00786A5C" w:rsidRPr="00E44010">
        <w:rPr>
          <w:rFonts w:ascii="Times New Roman" w:hAnsi="Times New Roman" w:cs="Times New Roman"/>
          <w:sz w:val="24"/>
          <w:szCs w:val="24"/>
        </w:rPr>
        <w:t>el municipio de Ovejas y el departamento de Bolívar.</w:t>
      </w:r>
      <w:r w:rsidRPr="00E44010">
        <w:rPr>
          <w:rFonts w:ascii="Times New Roman" w:hAnsi="Times New Roman" w:cs="Times New Roman"/>
          <w:sz w:val="24"/>
          <w:szCs w:val="24"/>
        </w:rPr>
        <w:t xml:space="preserve"> Por el sur, </w:t>
      </w:r>
      <w:r w:rsidR="00786A5C" w:rsidRPr="00E44010">
        <w:rPr>
          <w:rFonts w:ascii="Times New Roman" w:hAnsi="Times New Roman" w:cs="Times New Roman"/>
          <w:sz w:val="24"/>
          <w:szCs w:val="24"/>
        </w:rPr>
        <w:t>con el municipio de Sincé y el municipio de Buenavista.</w:t>
      </w:r>
      <w:r w:rsidRPr="00E44010">
        <w:rPr>
          <w:rFonts w:ascii="Times New Roman" w:hAnsi="Times New Roman" w:cs="Times New Roman"/>
          <w:sz w:val="24"/>
          <w:szCs w:val="24"/>
        </w:rPr>
        <w:t xml:space="preserve"> Por el </w:t>
      </w:r>
      <w:r w:rsidR="00786A5C" w:rsidRPr="00E44010">
        <w:rPr>
          <w:rFonts w:ascii="Times New Roman" w:hAnsi="Times New Roman" w:cs="Times New Roman"/>
          <w:sz w:val="24"/>
          <w:szCs w:val="24"/>
        </w:rPr>
        <w:t>oeste</w:t>
      </w:r>
      <w:r w:rsidRPr="00E44010">
        <w:rPr>
          <w:rFonts w:ascii="Times New Roman" w:hAnsi="Times New Roman" w:cs="Times New Roman"/>
          <w:sz w:val="24"/>
          <w:szCs w:val="24"/>
        </w:rPr>
        <w:t xml:space="preserve"> </w:t>
      </w:r>
      <w:r w:rsidR="00786A5C" w:rsidRPr="00E44010">
        <w:rPr>
          <w:rFonts w:ascii="Times New Roman" w:hAnsi="Times New Roman" w:cs="Times New Roman"/>
          <w:sz w:val="24"/>
          <w:szCs w:val="24"/>
        </w:rPr>
        <w:t>con el municipio de Sincé y el municipio de Los Palmitos. </w:t>
      </w:r>
      <w:r w:rsidRPr="00E44010">
        <w:rPr>
          <w:rFonts w:ascii="Times New Roman" w:hAnsi="Times New Roman" w:cs="Times New Roman"/>
          <w:sz w:val="24"/>
          <w:szCs w:val="24"/>
        </w:rPr>
        <w:t xml:space="preserve">Se encuentra a 50Km de la </w:t>
      </w:r>
      <w:r w:rsidR="00786A5C" w:rsidRPr="00E44010">
        <w:rPr>
          <w:rFonts w:ascii="Times New Roman" w:hAnsi="Times New Roman" w:cs="Times New Roman"/>
          <w:sz w:val="24"/>
          <w:szCs w:val="24"/>
        </w:rPr>
        <w:t>ciudad de Sincelejo</w:t>
      </w:r>
      <w:r w:rsidR="00F76562" w:rsidRPr="00E44010">
        <w:rPr>
          <w:rFonts w:ascii="Times New Roman" w:hAnsi="Times New Roman" w:cs="Times New Roman"/>
          <w:sz w:val="24"/>
          <w:szCs w:val="24"/>
        </w:rPr>
        <w:t>. Cuenta con una e</w:t>
      </w:r>
      <w:r w:rsidR="00786A5C" w:rsidRPr="00E44010">
        <w:rPr>
          <w:rFonts w:ascii="Times New Roman" w:hAnsi="Times New Roman" w:cs="Times New Roman"/>
          <w:sz w:val="24"/>
          <w:szCs w:val="24"/>
        </w:rPr>
        <w:t>xtensión total</w:t>
      </w:r>
      <w:r w:rsidR="00F76562" w:rsidRPr="00E44010">
        <w:rPr>
          <w:rFonts w:ascii="Times New Roman" w:hAnsi="Times New Roman" w:cs="Times New Roman"/>
          <w:sz w:val="24"/>
          <w:szCs w:val="24"/>
        </w:rPr>
        <w:t xml:space="preserve"> de </w:t>
      </w:r>
      <w:r w:rsidR="00786A5C" w:rsidRPr="00E44010">
        <w:rPr>
          <w:rFonts w:ascii="Times New Roman" w:hAnsi="Times New Roman" w:cs="Times New Roman"/>
          <w:sz w:val="24"/>
          <w:szCs w:val="24"/>
        </w:rPr>
        <w:t>222 Km2</w:t>
      </w:r>
      <w:r w:rsidR="00F76562" w:rsidRPr="00E44010">
        <w:rPr>
          <w:rFonts w:ascii="Times New Roman" w:hAnsi="Times New Roman" w:cs="Times New Roman"/>
          <w:sz w:val="24"/>
          <w:szCs w:val="24"/>
        </w:rPr>
        <w:t xml:space="preserve">, con una </w:t>
      </w:r>
      <w:r w:rsidR="00786A5C" w:rsidRPr="00E44010">
        <w:rPr>
          <w:rFonts w:ascii="Times New Roman" w:hAnsi="Times New Roman" w:cs="Times New Roman"/>
          <w:sz w:val="24"/>
          <w:szCs w:val="24"/>
        </w:rPr>
        <w:t>temperatura cercana a los 27.2 grados centígrados</w:t>
      </w:r>
      <w:r w:rsidR="00F76562" w:rsidRPr="00E44010">
        <w:rPr>
          <w:rStyle w:val="Refdenotaalpie"/>
          <w:rFonts w:ascii="Times New Roman" w:hAnsi="Times New Roman" w:cs="Times New Roman"/>
          <w:sz w:val="24"/>
          <w:szCs w:val="24"/>
        </w:rPr>
        <w:footnoteReference w:id="2"/>
      </w:r>
      <w:r w:rsidR="00F76562" w:rsidRPr="00E44010">
        <w:rPr>
          <w:rFonts w:ascii="Times New Roman" w:hAnsi="Times New Roman" w:cs="Times New Roman"/>
          <w:sz w:val="24"/>
          <w:szCs w:val="24"/>
        </w:rPr>
        <w:t xml:space="preserve">. </w:t>
      </w:r>
    </w:p>
    <w:p w:rsidR="00786A5C" w:rsidRDefault="00786A5C" w:rsidP="00E44010">
      <w:pPr>
        <w:spacing w:line="360" w:lineRule="auto"/>
        <w:jc w:val="both"/>
        <w:rPr>
          <w:rFonts w:ascii="Times New Roman" w:hAnsi="Times New Roman" w:cs="Times New Roman"/>
          <w:sz w:val="24"/>
          <w:szCs w:val="24"/>
        </w:rPr>
      </w:pPr>
    </w:p>
    <w:p w:rsidR="00633E3C" w:rsidRDefault="00633E3C" w:rsidP="00E44010">
      <w:pPr>
        <w:spacing w:line="360" w:lineRule="auto"/>
        <w:jc w:val="both"/>
        <w:rPr>
          <w:rFonts w:ascii="Times New Roman" w:hAnsi="Times New Roman" w:cs="Times New Roman"/>
          <w:sz w:val="24"/>
          <w:szCs w:val="24"/>
        </w:rPr>
      </w:pPr>
    </w:p>
    <w:p w:rsidR="00080740" w:rsidRPr="0093793C" w:rsidRDefault="00080740" w:rsidP="0093793C">
      <w:pPr>
        <w:pStyle w:val="Prrafodelista"/>
        <w:numPr>
          <w:ilvl w:val="0"/>
          <w:numId w:val="4"/>
        </w:numPr>
        <w:shd w:val="clear" w:color="auto" w:fill="FFFFFF"/>
        <w:spacing w:after="0" w:line="360" w:lineRule="auto"/>
        <w:ind w:left="284" w:hanging="284"/>
        <w:jc w:val="both"/>
        <w:rPr>
          <w:rFonts w:ascii="Times New Roman" w:hAnsi="Times New Roman" w:cs="Times New Roman"/>
          <w:smallCaps/>
          <w:sz w:val="24"/>
          <w:szCs w:val="24"/>
        </w:rPr>
      </w:pPr>
      <w:r w:rsidRPr="0093793C">
        <w:rPr>
          <w:rFonts w:ascii="Times New Roman" w:hAnsi="Times New Roman" w:cs="Times New Roman"/>
          <w:smallCaps/>
          <w:sz w:val="24"/>
          <w:szCs w:val="24"/>
        </w:rPr>
        <w:lastRenderedPageBreak/>
        <w:t>Historia</w:t>
      </w:r>
    </w:p>
    <w:p w:rsidR="00D55E72" w:rsidRDefault="00D55E72" w:rsidP="00D55E72">
      <w:pPr>
        <w:spacing w:line="360" w:lineRule="auto"/>
        <w:ind w:firstLine="284"/>
        <w:jc w:val="both"/>
        <w:rPr>
          <w:rFonts w:ascii="Times New Roman" w:hAnsi="Times New Roman" w:cs="Times New Roman"/>
          <w:sz w:val="24"/>
          <w:szCs w:val="24"/>
        </w:rPr>
      </w:pPr>
    </w:p>
    <w:p w:rsidR="00633E3C" w:rsidRDefault="00E20EF3" w:rsidP="0025350E">
      <w:pPr>
        <w:spacing w:line="360" w:lineRule="auto"/>
        <w:jc w:val="both"/>
        <w:rPr>
          <w:rFonts w:ascii="Times New Roman" w:hAnsi="Times New Roman" w:cs="Times New Roman"/>
          <w:sz w:val="24"/>
          <w:szCs w:val="24"/>
        </w:rPr>
      </w:pPr>
      <w:r w:rsidRPr="00E44010">
        <w:rPr>
          <w:rFonts w:ascii="Times New Roman" w:hAnsi="Times New Roman" w:cs="Times New Roman"/>
          <w:sz w:val="24"/>
          <w:szCs w:val="24"/>
        </w:rPr>
        <w:t xml:space="preserve">El Municipio de San Pedro (Sucre) fue fundado por colonos de </w:t>
      </w:r>
      <w:r w:rsidR="00C8439D" w:rsidRPr="00E44010">
        <w:rPr>
          <w:rFonts w:ascii="Times New Roman" w:hAnsi="Times New Roman" w:cs="Times New Roman"/>
          <w:sz w:val="24"/>
          <w:szCs w:val="24"/>
        </w:rPr>
        <w:t xml:space="preserve">Betulia, Buenasvista, Cascajal,  Corozal, El Carmen de Bolívar, El Salado, Magangue, Ovejas, Pileta, </w:t>
      </w:r>
      <w:r w:rsidRPr="00E44010">
        <w:rPr>
          <w:rFonts w:ascii="Times New Roman" w:hAnsi="Times New Roman" w:cs="Times New Roman"/>
          <w:sz w:val="24"/>
          <w:szCs w:val="24"/>
        </w:rPr>
        <w:t xml:space="preserve">Sincé, Sincelejo, </w:t>
      </w:r>
      <w:r w:rsidR="00C8439D" w:rsidRPr="00E44010">
        <w:rPr>
          <w:rFonts w:ascii="Times New Roman" w:hAnsi="Times New Roman" w:cs="Times New Roman"/>
          <w:sz w:val="24"/>
          <w:szCs w:val="24"/>
        </w:rPr>
        <w:t xml:space="preserve">y </w:t>
      </w:r>
      <w:r w:rsidRPr="00E44010">
        <w:rPr>
          <w:rFonts w:ascii="Times New Roman" w:hAnsi="Times New Roman" w:cs="Times New Roman"/>
          <w:sz w:val="24"/>
          <w:szCs w:val="24"/>
        </w:rPr>
        <w:t>Tacamocho</w:t>
      </w:r>
      <w:r w:rsidR="00C8439D" w:rsidRPr="00E44010">
        <w:rPr>
          <w:rStyle w:val="Refdenotaalpie"/>
          <w:rFonts w:ascii="Times New Roman" w:hAnsi="Times New Roman" w:cs="Times New Roman"/>
          <w:sz w:val="24"/>
          <w:szCs w:val="24"/>
        </w:rPr>
        <w:footnoteReference w:id="3"/>
      </w:r>
      <w:r w:rsidR="00C8439D" w:rsidRPr="00E44010">
        <w:rPr>
          <w:rFonts w:ascii="Times New Roman" w:hAnsi="Times New Roman" w:cs="Times New Roman"/>
          <w:sz w:val="24"/>
          <w:szCs w:val="24"/>
        </w:rPr>
        <w:t xml:space="preserve">. </w:t>
      </w:r>
      <w:r w:rsidRPr="00E44010">
        <w:rPr>
          <w:rFonts w:ascii="Times New Roman" w:hAnsi="Times New Roman" w:cs="Times New Roman"/>
          <w:sz w:val="24"/>
          <w:szCs w:val="24"/>
        </w:rPr>
        <w:t xml:space="preserve">La tradición oral </w:t>
      </w:r>
      <w:r w:rsidR="00BE7A30" w:rsidRPr="00E44010">
        <w:rPr>
          <w:rFonts w:ascii="Times New Roman" w:hAnsi="Times New Roman" w:cs="Times New Roman"/>
          <w:sz w:val="24"/>
          <w:szCs w:val="24"/>
        </w:rPr>
        <w:t xml:space="preserve">señala </w:t>
      </w:r>
      <w:r w:rsidR="00C8439D" w:rsidRPr="00E44010">
        <w:rPr>
          <w:rFonts w:ascii="Times New Roman" w:hAnsi="Times New Roman" w:cs="Times New Roman"/>
          <w:sz w:val="24"/>
          <w:szCs w:val="24"/>
        </w:rPr>
        <w:t xml:space="preserve">la existencia de un </w:t>
      </w:r>
      <w:r w:rsidRPr="00E44010">
        <w:rPr>
          <w:rFonts w:ascii="Times New Roman" w:hAnsi="Times New Roman" w:cs="Times New Roman"/>
          <w:sz w:val="24"/>
          <w:szCs w:val="24"/>
        </w:rPr>
        <w:t xml:space="preserve">valle </w:t>
      </w:r>
      <w:r w:rsidR="00C8439D" w:rsidRPr="00E44010">
        <w:rPr>
          <w:rFonts w:ascii="Times New Roman" w:hAnsi="Times New Roman" w:cs="Times New Roman"/>
          <w:sz w:val="24"/>
          <w:szCs w:val="24"/>
        </w:rPr>
        <w:t>de nombre “</w:t>
      </w:r>
      <w:r w:rsidRPr="00E44010">
        <w:rPr>
          <w:rFonts w:ascii="Times New Roman" w:hAnsi="Times New Roman" w:cs="Times New Roman"/>
          <w:sz w:val="24"/>
          <w:szCs w:val="24"/>
        </w:rPr>
        <w:t>Yaguar</w:t>
      </w:r>
      <w:r w:rsidR="00C8439D" w:rsidRPr="00E44010">
        <w:rPr>
          <w:rFonts w:ascii="Times New Roman" w:hAnsi="Times New Roman" w:cs="Times New Roman"/>
          <w:sz w:val="24"/>
          <w:szCs w:val="24"/>
        </w:rPr>
        <w:t>”</w:t>
      </w:r>
      <w:r w:rsidR="00B8303B" w:rsidRPr="00E44010">
        <w:rPr>
          <w:rFonts w:ascii="Times New Roman" w:hAnsi="Times New Roman" w:cs="Times New Roman"/>
          <w:sz w:val="24"/>
          <w:szCs w:val="24"/>
        </w:rPr>
        <w:t>,</w:t>
      </w:r>
      <w:r w:rsidR="00C8439D" w:rsidRPr="00E44010">
        <w:rPr>
          <w:rFonts w:ascii="Times New Roman" w:hAnsi="Times New Roman" w:cs="Times New Roman"/>
          <w:sz w:val="24"/>
          <w:szCs w:val="24"/>
        </w:rPr>
        <w:t xml:space="preserve"> poblado por </w:t>
      </w:r>
      <w:r w:rsidRPr="00E44010">
        <w:rPr>
          <w:rFonts w:ascii="Times New Roman" w:hAnsi="Times New Roman" w:cs="Times New Roman"/>
          <w:sz w:val="24"/>
          <w:szCs w:val="24"/>
        </w:rPr>
        <w:t>Finzenúes</w:t>
      </w:r>
      <w:r w:rsidR="00C8439D" w:rsidRPr="00E44010">
        <w:rPr>
          <w:rFonts w:ascii="Times New Roman" w:hAnsi="Times New Roman" w:cs="Times New Roman"/>
          <w:sz w:val="24"/>
          <w:szCs w:val="24"/>
        </w:rPr>
        <w:t>.</w:t>
      </w:r>
      <w:r w:rsidRPr="00E44010">
        <w:rPr>
          <w:rFonts w:ascii="Times New Roman" w:hAnsi="Times New Roman" w:cs="Times New Roman"/>
          <w:sz w:val="24"/>
          <w:szCs w:val="24"/>
        </w:rPr>
        <w:t xml:space="preserve"> </w:t>
      </w:r>
      <w:r w:rsidR="00B8303B" w:rsidRPr="00E44010">
        <w:rPr>
          <w:rFonts w:ascii="Times New Roman" w:hAnsi="Times New Roman" w:cs="Times New Roman"/>
          <w:sz w:val="24"/>
          <w:szCs w:val="24"/>
        </w:rPr>
        <w:t xml:space="preserve">La </w:t>
      </w:r>
      <w:r w:rsidR="00B8303B" w:rsidRPr="00E44010">
        <w:rPr>
          <w:rFonts w:ascii="Times New Roman" w:hAnsi="Times New Roman" w:cs="Times New Roman"/>
          <w:smallCaps/>
          <w:sz w:val="24"/>
          <w:szCs w:val="24"/>
        </w:rPr>
        <w:t>alcaldía de San Pedro</w:t>
      </w:r>
      <w:r w:rsidR="00043CC0" w:rsidRPr="00E44010">
        <w:rPr>
          <w:rStyle w:val="Refdenotaalpie"/>
          <w:rFonts w:ascii="Times New Roman" w:hAnsi="Times New Roman" w:cs="Times New Roman"/>
          <w:smallCaps/>
          <w:sz w:val="24"/>
          <w:szCs w:val="24"/>
        </w:rPr>
        <w:footnoteReference w:id="4"/>
      </w:r>
      <w:r w:rsidR="00B8303B" w:rsidRPr="00E44010">
        <w:rPr>
          <w:rFonts w:ascii="Times New Roman" w:hAnsi="Times New Roman" w:cs="Times New Roman"/>
          <w:sz w:val="24"/>
          <w:szCs w:val="24"/>
        </w:rPr>
        <w:t xml:space="preserve">, citando a </w:t>
      </w:r>
      <w:r w:rsidRPr="00E44010">
        <w:rPr>
          <w:rFonts w:ascii="Times New Roman" w:hAnsi="Times New Roman" w:cs="Times New Roman"/>
          <w:smallCaps/>
          <w:sz w:val="24"/>
          <w:szCs w:val="24"/>
        </w:rPr>
        <w:t xml:space="preserve">Friedman </w:t>
      </w:r>
      <w:r w:rsidR="00043CC0" w:rsidRPr="00E44010">
        <w:rPr>
          <w:rFonts w:ascii="Times New Roman" w:hAnsi="Times New Roman" w:cs="Times New Roman"/>
          <w:smallCaps/>
          <w:sz w:val="24"/>
          <w:szCs w:val="24"/>
        </w:rPr>
        <w:t>María,</w:t>
      </w:r>
      <w:r w:rsidR="00043CC0" w:rsidRPr="00E44010">
        <w:rPr>
          <w:rFonts w:ascii="Times New Roman" w:hAnsi="Times New Roman" w:cs="Times New Roman"/>
          <w:smallCaps/>
          <w:color w:val="FF0000"/>
          <w:sz w:val="24"/>
          <w:szCs w:val="24"/>
        </w:rPr>
        <w:t xml:space="preserve"> </w:t>
      </w:r>
      <w:r w:rsidR="00043CC0" w:rsidRPr="00E44010">
        <w:rPr>
          <w:rFonts w:ascii="Times New Roman" w:hAnsi="Times New Roman" w:cs="Times New Roman"/>
          <w:sz w:val="24"/>
          <w:szCs w:val="24"/>
        </w:rPr>
        <w:t xml:space="preserve">manifiesta que </w:t>
      </w:r>
      <w:r w:rsidRPr="00E44010">
        <w:rPr>
          <w:rFonts w:ascii="Times New Roman" w:hAnsi="Times New Roman" w:cs="Times New Roman"/>
          <w:sz w:val="24"/>
          <w:szCs w:val="24"/>
        </w:rPr>
        <w:t xml:space="preserve">San Pedro existía </w:t>
      </w:r>
      <w:r w:rsidR="00043CC0" w:rsidRPr="00E44010">
        <w:rPr>
          <w:rFonts w:ascii="Times New Roman" w:hAnsi="Times New Roman" w:cs="Times New Roman"/>
          <w:sz w:val="24"/>
          <w:szCs w:val="24"/>
        </w:rPr>
        <w:t xml:space="preserve">en el </w:t>
      </w:r>
      <w:r w:rsidRPr="00E44010">
        <w:rPr>
          <w:rFonts w:ascii="Times New Roman" w:hAnsi="Times New Roman" w:cs="Times New Roman"/>
          <w:sz w:val="24"/>
          <w:szCs w:val="24"/>
        </w:rPr>
        <w:t xml:space="preserve"> siglos XVI y XVII</w:t>
      </w:r>
      <w:r w:rsidR="00043CC0" w:rsidRPr="00E44010">
        <w:rPr>
          <w:rFonts w:ascii="Times New Roman" w:hAnsi="Times New Roman" w:cs="Times New Roman"/>
          <w:sz w:val="24"/>
          <w:szCs w:val="24"/>
        </w:rPr>
        <w:t xml:space="preserve"> con el nombre de </w:t>
      </w:r>
      <w:r w:rsidRPr="00E44010">
        <w:rPr>
          <w:rFonts w:ascii="Times New Roman" w:hAnsi="Times New Roman" w:cs="Times New Roman"/>
          <w:sz w:val="24"/>
          <w:szCs w:val="24"/>
        </w:rPr>
        <w:t>Cotendo</w:t>
      </w:r>
      <w:r w:rsidR="00043CC0" w:rsidRPr="00E44010">
        <w:rPr>
          <w:rFonts w:ascii="Times New Roman" w:hAnsi="Times New Roman" w:cs="Times New Roman"/>
          <w:sz w:val="24"/>
          <w:szCs w:val="24"/>
        </w:rPr>
        <w:t xml:space="preserve"> y conformada, entre otros,  por </w:t>
      </w:r>
      <w:r w:rsidRPr="00E44010">
        <w:rPr>
          <w:rFonts w:ascii="Times New Roman" w:hAnsi="Times New Roman" w:cs="Times New Roman"/>
          <w:sz w:val="24"/>
          <w:szCs w:val="24"/>
        </w:rPr>
        <w:t>soldados desertores</w:t>
      </w:r>
      <w:r w:rsidR="00043CC0" w:rsidRPr="00E44010">
        <w:rPr>
          <w:rFonts w:ascii="Times New Roman" w:hAnsi="Times New Roman" w:cs="Times New Roman"/>
          <w:sz w:val="24"/>
          <w:szCs w:val="24"/>
        </w:rPr>
        <w:t xml:space="preserve">. Adicionalmente, se hace referencia  a la variación de los nombres que había tenido San Pedro en su historia. En un comienzo,  bajo el nombre de </w:t>
      </w:r>
      <w:r w:rsidRPr="00E44010">
        <w:rPr>
          <w:rFonts w:ascii="Times New Roman" w:hAnsi="Times New Roman" w:cs="Times New Roman"/>
          <w:sz w:val="24"/>
          <w:szCs w:val="24"/>
        </w:rPr>
        <w:t xml:space="preserve">Condamo, </w:t>
      </w:r>
      <w:r w:rsidR="00043CC0" w:rsidRPr="00E44010">
        <w:rPr>
          <w:rFonts w:ascii="Times New Roman" w:hAnsi="Times New Roman" w:cs="Times New Roman"/>
          <w:sz w:val="24"/>
          <w:szCs w:val="24"/>
        </w:rPr>
        <w:t xml:space="preserve">y seguidamente con </w:t>
      </w:r>
      <w:r w:rsidRPr="00E44010">
        <w:rPr>
          <w:rFonts w:ascii="Times New Roman" w:hAnsi="Times New Roman" w:cs="Times New Roman"/>
          <w:sz w:val="24"/>
          <w:szCs w:val="24"/>
        </w:rPr>
        <w:t>San Emigidio de la montaña, San Antonio y San Pedro.</w:t>
      </w:r>
      <w:r w:rsidR="00EB5E65" w:rsidRPr="00E44010">
        <w:rPr>
          <w:rFonts w:ascii="Times New Roman" w:hAnsi="Times New Roman" w:cs="Times New Roman"/>
          <w:sz w:val="24"/>
          <w:szCs w:val="24"/>
        </w:rPr>
        <w:t xml:space="preserve"> Se le adjudica al santandereano </w:t>
      </w:r>
      <w:r w:rsidRPr="00E44010">
        <w:rPr>
          <w:rFonts w:ascii="Times New Roman" w:hAnsi="Times New Roman" w:cs="Times New Roman"/>
          <w:sz w:val="24"/>
          <w:szCs w:val="24"/>
        </w:rPr>
        <w:t>Inocencio Flores Alberni</w:t>
      </w:r>
      <w:r w:rsidR="00EB5E65" w:rsidRPr="00E44010">
        <w:rPr>
          <w:rFonts w:ascii="Times New Roman" w:hAnsi="Times New Roman" w:cs="Times New Roman"/>
          <w:sz w:val="24"/>
          <w:szCs w:val="24"/>
        </w:rPr>
        <w:t xml:space="preserve"> haber traído el </w:t>
      </w:r>
      <w:r w:rsidRPr="00E44010">
        <w:rPr>
          <w:rFonts w:ascii="Times New Roman" w:hAnsi="Times New Roman" w:cs="Times New Roman"/>
          <w:sz w:val="24"/>
          <w:szCs w:val="24"/>
        </w:rPr>
        <w:t>primer hato de ganado y la</w:t>
      </w:r>
      <w:r w:rsidR="00EB5E65" w:rsidRPr="00E44010">
        <w:rPr>
          <w:rFonts w:ascii="Times New Roman" w:hAnsi="Times New Roman" w:cs="Times New Roman"/>
          <w:sz w:val="24"/>
          <w:szCs w:val="24"/>
        </w:rPr>
        <w:t>s</w:t>
      </w:r>
      <w:r w:rsidRPr="00E44010">
        <w:rPr>
          <w:rFonts w:ascii="Times New Roman" w:hAnsi="Times New Roman" w:cs="Times New Roman"/>
          <w:sz w:val="24"/>
          <w:szCs w:val="24"/>
        </w:rPr>
        <w:t xml:space="preserve"> primera</w:t>
      </w:r>
      <w:r w:rsidR="00EB5E65" w:rsidRPr="00E44010">
        <w:rPr>
          <w:rFonts w:ascii="Times New Roman" w:hAnsi="Times New Roman" w:cs="Times New Roman"/>
          <w:sz w:val="24"/>
          <w:szCs w:val="24"/>
        </w:rPr>
        <w:t>s</w:t>
      </w:r>
      <w:r w:rsidRPr="00E44010">
        <w:rPr>
          <w:rFonts w:ascii="Times New Roman" w:hAnsi="Times New Roman" w:cs="Times New Roman"/>
          <w:sz w:val="24"/>
          <w:szCs w:val="24"/>
        </w:rPr>
        <w:t xml:space="preserve"> semilla</w:t>
      </w:r>
      <w:r w:rsidR="00EB5E65" w:rsidRPr="00E44010">
        <w:rPr>
          <w:rFonts w:ascii="Times New Roman" w:hAnsi="Times New Roman" w:cs="Times New Roman"/>
          <w:sz w:val="24"/>
          <w:szCs w:val="24"/>
        </w:rPr>
        <w:t>s</w:t>
      </w:r>
      <w:r w:rsidRPr="00E44010">
        <w:rPr>
          <w:rFonts w:ascii="Times New Roman" w:hAnsi="Times New Roman" w:cs="Times New Roman"/>
          <w:sz w:val="24"/>
          <w:szCs w:val="24"/>
        </w:rPr>
        <w:t xml:space="preserve"> de tabaco negro </w:t>
      </w:r>
      <w:r w:rsidR="00EB5E65" w:rsidRPr="00E44010">
        <w:rPr>
          <w:rFonts w:ascii="Times New Roman" w:hAnsi="Times New Roman" w:cs="Times New Roman"/>
          <w:sz w:val="24"/>
          <w:szCs w:val="24"/>
        </w:rPr>
        <w:t xml:space="preserve">generando un aumento en su actividad económica llevando a la expansión </w:t>
      </w:r>
      <w:r w:rsidRPr="00E44010">
        <w:rPr>
          <w:rFonts w:ascii="Times New Roman" w:hAnsi="Times New Roman" w:cs="Times New Roman"/>
          <w:sz w:val="24"/>
          <w:szCs w:val="24"/>
        </w:rPr>
        <w:t>hacia el oriente</w:t>
      </w:r>
      <w:r w:rsidR="00EB5E65" w:rsidRPr="00E44010">
        <w:rPr>
          <w:rFonts w:ascii="Times New Roman" w:hAnsi="Times New Roman" w:cs="Times New Roman"/>
          <w:sz w:val="24"/>
          <w:szCs w:val="24"/>
        </w:rPr>
        <w:t xml:space="preserve">, conocida como </w:t>
      </w:r>
      <w:r w:rsidRPr="00E44010">
        <w:rPr>
          <w:rFonts w:ascii="Times New Roman" w:hAnsi="Times New Roman" w:cs="Times New Roman"/>
          <w:sz w:val="24"/>
          <w:szCs w:val="24"/>
        </w:rPr>
        <w:t>Calle Real</w:t>
      </w:r>
      <w:r w:rsidR="00EB5E65" w:rsidRPr="00E44010">
        <w:rPr>
          <w:rFonts w:ascii="Times New Roman" w:hAnsi="Times New Roman" w:cs="Times New Roman"/>
          <w:sz w:val="24"/>
          <w:szCs w:val="24"/>
        </w:rPr>
        <w:t xml:space="preserve">. </w:t>
      </w:r>
      <w:r w:rsidR="003B023F" w:rsidRPr="00E44010">
        <w:rPr>
          <w:rFonts w:ascii="Times New Roman" w:hAnsi="Times New Roman" w:cs="Times New Roman"/>
          <w:sz w:val="24"/>
          <w:szCs w:val="24"/>
        </w:rPr>
        <w:t xml:space="preserve">En el gobierno de </w:t>
      </w:r>
      <w:r w:rsidRPr="00E44010">
        <w:rPr>
          <w:rFonts w:ascii="Times New Roman" w:hAnsi="Times New Roman" w:cs="Times New Roman"/>
          <w:sz w:val="24"/>
          <w:szCs w:val="24"/>
        </w:rPr>
        <w:t>Tomas Cipriano de Mosquera</w:t>
      </w:r>
      <w:r w:rsidR="003B023F" w:rsidRPr="00E44010">
        <w:rPr>
          <w:rFonts w:ascii="Times New Roman" w:hAnsi="Times New Roman" w:cs="Times New Roman"/>
          <w:sz w:val="24"/>
          <w:szCs w:val="24"/>
        </w:rPr>
        <w:t>, y como consecuencia del levantamiento de m</w:t>
      </w:r>
      <w:r w:rsidRPr="00E44010">
        <w:rPr>
          <w:rFonts w:ascii="Times New Roman" w:hAnsi="Times New Roman" w:cs="Times New Roman"/>
          <w:sz w:val="24"/>
          <w:szCs w:val="24"/>
        </w:rPr>
        <w:t xml:space="preserve">onopolio estatal del tabaco y el ron, </w:t>
      </w:r>
      <w:r w:rsidR="003B023F" w:rsidRPr="00E44010">
        <w:rPr>
          <w:rFonts w:ascii="Times New Roman" w:hAnsi="Times New Roman" w:cs="Times New Roman"/>
          <w:sz w:val="24"/>
          <w:szCs w:val="24"/>
        </w:rPr>
        <w:t xml:space="preserve">y teniendo en cuenta que en la región se comercializaban dichos productos, se genera </w:t>
      </w:r>
      <w:r w:rsidRPr="00E44010">
        <w:rPr>
          <w:rFonts w:ascii="Times New Roman" w:hAnsi="Times New Roman" w:cs="Times New Roman"/>
          <w:sz w:val="24"/>
          <w:szCs w:val="24"/>
        </w:rPr>
        <w:t>una segunda inmigración a San Pedro</w:t>
      </w:r>
      <w:r w:rsidR="003B023F" w:rsidRPr="00E44010">
        <w:rPr>
          <w:rFonts w:ascii="Times New Roman" w:hAnsi="Times New Roman" w:cs="Times New Roman"/>
          <w:sz w:val="24"/>
          <w:szCs w:val="24"/>
        </w:rPr>
        <w:t xml:space="preserve"> lo que conllevo a la bonanza tabacalera, abriendo la puerta para la llegada de </w:t>
      </w:r>
      <w:r w:rsidRPr="00E44010">
        <w:rPr>
          <w:rFonts w:ascii="Times New Roman" w:hAnsi="Times New Roman" w:cs="Times New Roman"/>
          <w:sz w:val="24"/>
          <w:szCs w:val="24"/>
        </w:rPr>
        <w:t>Libaneses, Palestinos</w:t>
      </w:r>
      <w:r w:rsidR="003B023F" w:rsidRPr="00E44010">
        <w:rPr>
          <w:rFonts w:ascii="Times New Roman" w:hAnsi="Times New Roman" w:cs="Times New Roman"/>
          <w:sz w:val="24"/>
          <w:szCs w:val="24"/>
        </w:rPr>
        <w:t xml:space="preserve">, entre otros, para la exportación de tabaco por el </w:t>
      </w:r>
      <w:r w:rsidRPr="00E44010">
        <w:rPr>
          <w:rFonts w:ascii="Times New Roman" w:hAnsi="Times New Roman" w:cs="Times New Roman"/>
          <w:sz w:val="24"/>
          <w:szCs w:val="24"/>
        </w:rPr>
        <w:t>puerto de Magangue y Tacamocho</w:t>
      </w:r>
      <w:r w:rsidR="003B023F" w:rsidRPr="00E44010">
        <w:rPr>
          <w:rFonts w:ascii="Times New Roman" w:hAnsi="Times New Roman" w:cs="Times New Roman"/>
          <w:sz w:val="24"/>
          <w:szCs w:val="24"/>
        </w:rPr>
        <w:t>. Seguidamente disminuye la producción de estos productos, siendo sustituido por el algodón, lo que con lleva a que se le conozca como la ciudad de oro blanco.</w:t>
      </w:r>
      <w:r w:rsidR="0025350E" w:rsidRPr="0025350E">
        <w:rPr>
          <w:rFonts w:ascii="Times New Roman" w:hAnsi="Times New Roman" w:cs="Times New Roman"/>
          <w:sz w:val="24"/>
          <w:szCs w:val="24"/>
        </w:rPr>
        <w:t xml:space="preserve"> </w:t>
      </w:r>
      <w:r w:rsidR="0025350E">
        <w:rPr>
          <w:rFonts w:ascii="Times New Roman" w:hAnsi="Times New Roman" w:cs="Times New Roman"/>
          <w:sz w:val="24"/>
          <w:szCs w:val="24"/>
        </w:rPr>
        <w:t xml:space="preserve">Se señala como fecha de fundación el </w:t>
      </w:r>
      <w:r w:rsidR="0025350E" w:rsidRPr="0025350E">
        <w:rPr>
          <w:rFonts w:ascii="Times New Roman" w:hAnsi="Times New Roman" w:cs="Times New Roman"/>
          <w:sz w:val="24"/>
          <w:szCs w:val="24"/>
        </w:rPr>
        <w:t>13 de mayo de 1939</w:t>
      </w:r>
      <w:r w:rsidR="0025350E">
        <w:rPr>
          <w:rFonts w:ascii="Times New Roman" w:hAnsi="Times New Roman" w:cs="Times New Roman"/>
          <w:sz w:val="24"/>
          <w:szCs w:val="24"/>
        </w:rPr>
        <w:t>.</w:t>
      </w:r>
      <w:r w:rsidR="003B023F" w:rsidRPr="00E44010">
        <w:rPr>
          <w:rStyle w:val="Refdenotaalpie"/>
          <w:rFonts w:ascii="Times New Roman" w:hAnsi="Times New Roman" w:cs="Times New Roman"/>
          <w:sz w:val="24"/>
          <w:szCs w:val="24"/>
        </w:rPr>
        <w:footnoteReference w:id="5"/>
      </w:r>
      <w:r w:rsidR="003B023F" w:rsidRPr="00E44010">
        <w:rPr>
          <w:rFonts w:ascii="Times New Roman" w:hAnsi="Times New Roman" w:cs="Times New Roman"/>
          <w:sz w:val="24"/>
          <w:szCs w:val="24"/>
        </w:rPr>
        <w:t xml:space="preserve"> </w:t>
      </w:r>
    </w:p>
    <w:p w:rsidR="00633E3C" w:rsidRDefault="00633E3C" w:rsidP="00D55E72">
      <w:pPr>
        <w:spacing w:line="360" w:lineRule="auto"/>
        <w:ind w:firstLine="284"/>
        <w:jc w:val="both"/>
        <w:rPr>
          <w:rFonts w:ascii="Times New Roman" w:hAnsi="Times New Roman" w:cs="Times New Roman"/>
          <w:sz w:val="24"/>
          <w:szCs w:val="24"/>
        </w:rPr>
      </w:pPr>
      <w:bookmarkStart w:id="0" w:name="_GoBack"/>
      <w:bookmarkEnd w:id="0"/>
    </w:p>
    <w:p w:rsidR="00633E3C" w:rsidRDefault="00633E3C" w:rsidP="00D55E72">
      <w:pPr>
        <w:spacing w:line="360" w:lineRule="auto"/>
        <w:ind w:firstLine="284"/>
        <w:jc w:val="both"/>
        <w:rPr>
          <w:rFonts w:ascii="Times New Roman" w:hAnsi="Times New Roman" w:cs="Times New Roman"/>
          <w:sz w:val="24"/>
          <w:szCs w:val="24"/>
        </w:rPr>
      </w:pPr>
    </w:p>
    <w:p w:rsidR="00633E3C" w:rsidRDefault="00633E3C" w:rsidP="00D55E72">
      <w:pPr>
        <w:spacing w:line="360" w:lineRule="auto"/>
        <w:ind w:firstLine="284"/>
        <w:jc w:val="both"/>
        <w:rPr>
          <w:rFonts w:ascii="Times New Roman" w:hAnsi="Times New Roman" w:cs="Times New Roman"/>
          <w:sz w:val="24"/>
          <w:szCs w:val="24"/>
        </w:rPr>
      </w:pPr>
    </w:p>
    <w:p w:rsidR="00633E3C" w:rsidRPr="00633E3C" w:rsidRDefault="00633E3C" w:rsidP="00D55E72">
      <w:pPr>
        <w:spacing w:line="360" w:lineRule="auto"/>
        <w:ind w:firstLine="284"/>
        <w:jc w:val="both"/>
        <w:rPr>
          <w:rFonts w:ascii="Times New Roman" w:hAnsi="Times New Roman" w:cs="Times New Roman"/>
          <w:smallCaps/>
          <w:sz w:val="24"/>
          <w:szCs w:val="24"/>
        </w:rPr>
      </w:pPr>
      <w:r w:rsidRPr="00633E3C">
        <w:rPr>
          <w:rFonts w:ascii="Times New Roman" w:hAnsi="Times New Roman" w:cs="Times New Roman"/>
          <w:smallCaps/>
          <w:sz w:val="24"/>
          <w:szCs w:val="24"/>
        </w:rPr>
        <w:lastRenderedPageBreak/>
        <w:t>Economía</w:t>
      </w:r>
    </w:p>
    <w:p w:rsidR="0074196A" w:rsidRDefault="0074196A" w:rsidP="00D55E72">
      <w:pPr>
        <w:spacing w:line="360" w:lineRule="auto"/>
        <w:ind w:firstLine="284"/>
        <w:jc w:val="both"/>
        <w:rPr>
          <w:rFonts w:ascii="Times New Roman" w:eastAsia="Times New Roman" w:hAnsi="Times New Roman" w:cs="Times New Roman"/>
          <w:color w:val="2A2A2A"/>
          <w:sz w:val="24"/>
          <w:szCs w:val="24"/>
          <w:lang w:eastAsia="es-CO"/>
        </w:rPr>
      </w:pPr>
      <w:r w:rsidRPr="00E44010">
        <w:rPr>
          <w:rFonts w:ascii="Times New Roman" w:hAnsi="Times New Roman" w:cs="Times New Roman"/>
          <w:sz w:val="24"/>
          <w:szCs w:val="24"/>
        </w:rPr>
        <w:t xml:space="preserve">Desde </w:t>
      </w:r>
      <w:r w:rsidR="00633E3C">
        <w:rPr>
          <w:rFonts w:ascii="Times New Roman" w:hAnsi="Times New Roman" w:cs="Times New Roman"/>
          <w:sz w:val="24"/>
          <w:szCs w:val="24"/>
        </w:rPr>
        <w:t xml:space="preserve">el punto de vista económico, </w:t>
      </w:r>
      <w:r w:rsidR="00481D94" w:rsidRPr="00E44010">
        <w:rPr>
          <w:rFonts w:ascii="Times New Roman" w:hAnsi="Times New Roman" w:cs="Times New Roman"/>
          <w:sz w:val="24"/>
          <w:szCs w:val="24"/>
        </w:rPr>
        <w:t>el municipio</w:t>
      </w:r>
      <w:r w:rsidRPr="00E44010">
        <w:rPr>
          <w:rFonts w:ascii="Times New Roman" w:hAnsi="Times New Roman" w:cs="Times New Roman"/>
          <w:sz w:val="24"/>
          <w:szCs w:val="24"/>
        </w:rPr>
        <w:t xml:space="preserve"> de San Pedro</w:t>
      </w:r>
      <w:r w:rsidR="00972843" w:rsidRPr="00E44010">
        <w:rPr>
          <w:rFonts w:ascii="Times New Roman" w:hAnsi="Times New Roman" w:cs="Times New Roman"/>
          <w:sz w:val="24"/>
          <w:szCs w:val="24"/>
        </w:rPr>
        <w:t xml:space="preserve"> cuenta con </w:t>
      </w:r>
      <w:r w:rsidRPr="00E44010">
        <w:rPr>
          <w:rFonts w:ascii="Times New Roman" w:hAnsi="Times New Roman" w:cs="Times New Roman"/>
          <w:sz w:val="24"/>
          <w:szCs w:val="24"/>
        </w:rPr>
        <w:t>ganadería</w:t>
      </w:r>
      <w:r w:rsidR="00972843" w:rsidRPr="00E44010">
        <w:rPr>
          <w:rFonts w:ascii="Times New Roman" w:hAnsi="Times New Roman" w:cs="Times New Roman"/>
          <w:sz w:val="24"/>
          <w:szCs w:val="24"/>
        </w:rPr>
        <w:t xml:space="preserve"> y </w:t>
      </w:r>
      <w:r w:rsidRPr="00E44010">
        <w:rPr>
          <w:rFonts w:ascii="Times New Roman" w:hAnsi="Times New Roman" w:cs="Times New Roman"/>
          <w:sz w:val="24"/>
          <w:szCs w:val="24"/>
        </w:rPr>
        <w:t>agricultura</w:t>
      </w:r>
      <w:r w:rsidR="00481D94" w:rsidRPr="00E44010">
        <w:rPr>
          <w:rStyle w:val="Refdenotaalpie"/>
          <w:rFonts w:ascii="Times New Roman" w:eastAsia="Times New Roman" w:hAnsi="Times New Roman" w:cs="Times New Roman"/>
          <w:color w:val="2A2A2A"/>
          <w:sz w:val="24"/>
          <w:szCs w:val="24"/>
          <w:lang w:eastAsia="es-CO"/>
        </w:rPr>
        <w:footnoteReference w:id="6"/>
      </w:r>
      <w:r w:rsidR="00481D94" w:rsidRPr="00E44010">
        <w:rPr>
          <w:rFonts w:ascii="Times New Roman" w:hAnsi="Times New Roman" w:cs="Times New Roman"/>
          <w:sz w:val="24"/>
          <w:szCs w:val="24"/>
        </w:rPr>
        <w:t>.</w:t>
      </w:r>
      <w:r w:rsidR="00972843" w:rsidRPr="00E44010">
        <w:rPr>
          <w:rFonts w:ascii="Times New Roman" w:hAnsi="Times New Roman" w:cs="Times New Roman"/>
          <w:sz w:val="24"/>
          <w:szCs w:val="24"/>
        </w:rPr>
        <w:t xml:space="preserve"> Desde el punto de vista energético, tiene como </w:t>
      </w:r>
      <w:r w:rsidRPr="00E44010">
        <w:rPr>
          <w:rFonts w:ascii="Times New Roman" w:hAnsi="Times New Roman" w:cs="Times New Roman"/>
          <w:sz w:val="24"/>
          <w:szCs w:val="24"/>
        </w:rPr>
        <w:t>riqueza natural</w:t>
      </w:r>
      <w:r w:rsidR="00972843" w:rsidRPr="00E44010">
        <w:rPr>
          <w:rFonts w:ascii="Times New Roman" w:hAnsi="Times New Roman" w:cs="Times New Roman"/>
          <w:sz w:val="24"/>
          <w:szCs w:val="24"/>
        </w:rPr>
        <w:t xml:space="preserve"> </w:t>
      </w:r>
      <w:r w:rsidRPr="00E44010">
        <w:rPr>
          <w:rFonts w:ascii="Times New Roman" w:hAnsi="Times New Roman" w:cs="Times New Roman"/>
          <w:sz w:val="24"/>
          <w:szCs w:val="24"/>
        </w:rPr>
        <w:t>yacimiento de Gas Natural</w:t>
      </w:r>
      <w:r w:rsidR="00972843" w:rsidRPr="00E44010">
        <w:rPr>
          <w:rFonts w:ascii="Times New Roman" w:hAnsi="Times New Roman" w:cs="Times New Roman"/>
          <w:sz w:val="24"/>
          <w:szCs w:val="24"/>
        </w:rPr>
        <w:t>.</w:t>
      </w:r>
      <w:r w:rsidR="00972843" w:rsidRPr="00E44010">
        <w:rPr>
          <w:rStyle w:val="Refdenotaalpie"/>
          <w:rFonts w:ascii="Times New Roman" w:hAnsi="Times New Roman" w:cs="Times New Roman"/>
          <w:sz w:val="24"/>
          <w:szCs w:val="24"/>
        </w:rPr>
        <w:footnoteReference w:id="7"/>
      </w:r>
      <w:r w:rsidR="00972843" w:rsidRPr="00E44010">
        <w:rPr>
          <w:rFonts w:ascii="Times New Roman" w:eastAsia="Times New Roman" w:hAnsi="Times New Roman" w:cs="Times New Roman"/>
          <w:color w:val="2A2A2A"/>
          <w:sz w:val="24"/>
          <w:szCs w:val="24"/>
          <w:lang w:eastAsia="es-CO"/>
        </w:rPr>
        <w:t xml:space="preserve"> </w:t>
      </w:r>
      <w:r w:rsidRPr="00E44010">
        <w:rPr>
          <w:rFonts w:ascii="Times New Roman" w:eastAsia="Times New Roman" w:hAnsi="Times New Roman" w:cs="Times New Roman"/>
          <w:color w:val="2A2A2A"/>
          <w:sz w:val="24"/>
          <w:szCs w:val="24"/>
          <w:lang w:eastAsia="es-CO"/>
        </w:rPr>
        <w:t> </w:t>
      </w:r>
    </w:p>
    <w:p w:rsidR="00633E3C" w:rsidRDefault="00633E3C" w:rsidP="00D55E72">
      <w:pPr>
        <w:spacing w:line="360" w:lineRule="auto"/>
        <w:ind w:firstLine="284"/>
        <w:jc w:val="both"/>
        <w:rPr>
          <w:rFonts w:ascii="Times New Roman" w:eastAsia="Times New Roman" w:hAnsi="Times New Roman" w:cs="Times New Roman"/>
          <w:color w:val="2A2A2A"/>
          <w:sz w:val="24"/>
          <w:szCs w:val="24"/>
          <w:lang w:eastAsia="es-CO"/>
        </w:rPr>
      </w:pPr>
    </w:p>
    <w:p w:rsidR="00633E3C" w:rsidRDefault="00633E3C" w:rsidP="00D55E72">
      <w:pPr>
        <w:spacing w:line="360" w:lineRule="auto"/>
        <w:ind w:firstLine="284"/>
        <w:jc w:val="both"/>
        <w:rPr>
          <w:rFonts w:ascii="Times New Roman" w:eastAsia="Times New Roman" w:hAnsi="Times New Roman" w:cs="Times New Roman"/>
          <w:color w:val="2A2A2A"/>
          <w:sz w:val="24"/>
          <w:szCs w:val="24"/>
          <w:lang w:eastAsia="es-CO"/>
        </w:rPr>
      </w:pPr>
      <w:r>
        <w:rPr>
          <w:rFonts w:ascii="Times New Roman" w:eastAsia="Times New Roman" w:hAnsi="Times New Roman" w:cs="Times New Roman"/>
          <w:color w:val="2A2A2A"/>
          <w:sz w:val="24"/>
          <w:szCs w:val="24"/>
          <w:lang w:eastAsia="es-CO"/>
        </w:rPr>
        <w:t xml:space="preserve">De </w:t>
      </w:r>
      <w:r w:rsidR="00914BF3">
        <w:rPr>
          <w:rFonts w:ascii="Times New Roman" w:eastAsia="Times New Roman" w:hAnsi="Times New Roman" w:cs="Times New Roman"/>
          <w:color w:val="2A2A2A"/>
          <w:sz w:val="24"/>
          <w:szCs w:val="24"/>
          <w:lang w:eastAsia="es-CO"/>
        </w:rPr>
        <w:t>conformidad</w:t>
      </w:r>
      <w:r>
        <w:rPr>
          <w:rFonts w:ascii="Times New Roman" w:eastAsia="Times New Roman" w:hAnsi="Times New Roman" w:cs="Times New Roman"/>
          <w:color w:val="2A2A2A"/>
          <w:sz w:val="24"/>
          <w:szCs w:val="24"/>
          <w:lang w:eastAsia="es-CO"/>
        </w:rPr>
        <w:t xml:space="preserve"> con el </w:t>
      </w:r>
      <w:r w:rsidRPr="00914BF3">
        <w:rPr>
          <w:rFonts w:ascii="Times New Roman" w:eastAsia="Times New Roman" w:hAnsi="Times New Roman" w:cs="Times New Roman"/>
          <w:smallCaps/>
          <w:color w:val="2A2A2A"/>
          <w:sz w:val="24"/>
          <w:szCs w:val="24"/>
          <w:lang w:eastAsia="es-CO"/>
        </w:rPr>
        <w:t xml:space="preserve">Instituto Geográfico </w:t>
      </w:r>
      <w:r w:rsidR="00914BF3" w:rsidRPr="00914BF3">
        <w:rPr>
          <w:rFonts w:ascii="Times New Roman" w:eastAsia="Times New Roman" w:hAnsi="Times New Roman" w:cs="Times New Roman"/>
          <w:smallCaps/>
          <w:color w:val="2A2A2A"/>
          <w:sz w:val="24"/>
          <w:szCs w:val="24"/>
          <w:lang w:eastAsia="es-CO"/>
        </w:rPr>
        <w:t>Agustín</w:t>
      </w:r>
      <w:r w:rsidRPr="00914BF3">
        <w:rPr>
          <w:rFonts w:ascii="Times New Roman" w:eastAsia="Times New Roman" w:hAnsi="Times New Roman" w:cs="Times New Roman"/>
          <w:smallCaps/>
          <w:color w:val="2A2A2A"/>
          <w:sz w:val="24"/>
          <w:szCs w:val="24"/>
          <w:lang w:eastAsia="es-CO"/>
        </w:rPr>
        <w:t xml:space="preserve"> Codazzi</w:t>
      </w:r>
      <w:r w:rsidR="00914BF3">
        <w:rPr>
          <w:rStyle w:val="Refdenotaalpie"/>
          <w:rFonts w:ascii="Times New Roman" w:eastAsia="Times New Roman" w:hAnsi="Times New Roman" w:cs="Times New Roman"/>
          <w:smallCaps/>
          <w:color w:val="2A2A2A"/>
          <w:sz w:val="24"/>
          <w:szCs w:val="24"/>
          <w:lang w:eastAsia="es-CO"/>
        </w:rPr>
        <w:footnoteReference w:id="8"/>
      </w:r>
      <w:r>
        <w:rPr>
          <w:rFonts w:ascii="Times New Roman" w:eastAsia="Times New Roman" w:hAnsi="Times New Roman" w:cs="Times New Roman"/>
          <w:color w:val="2A2A2A"/>
          <w:sz w:val="24"/>
          <w:szCs w:val="24"/>
          <w:lang w:eastAsia="es-CO"/>
        </w:rPr>
        <w:t xml:space="preserve">, citado por el </w:t>
      </w:r>
      <w:r w:rsidRPr="00914BF3">
        <w:rPr>
          <w:rFonts w:ascii="Times New Roman" w:eastAsia="Times New Roman" w:hAnsi="Times New Roman" w:cs="Times New Roman"/>
          <w:smallCaps/>
          <w:color w:val="2A2A2A"/>
          <w:sz w:val="24"/>
          <w:szCs w:val="24"/>
          <w:lang w:eastAsia="es-CO"/>
        </w:rPr>
        <w:t>Banco de la República</w:t>
      </w:r>
      <w:r w:rsidR="00914BF3">
        <w:rPr>
          <w:rStyle w:val="Refdenotaalpie"/>
          <w:rFonts w:ascii="Times New Roman" w:eastAsia="Times New Roman" w:hAnsi="Times New Roman" w:cs="Times New Roman"/>
          <w:smallCaps/>
          <w:color w:val="2A2A2A"/>
          <w:sz w:val="24"/>
          <w:szCs w:val="24"/>
          <w:lang w:eastAsia="es-CO"/>
        </w:rPr>
        <w:footnoteReference w:id="9"/>
      </w:r>
      <w:r>
        <w:rPr>
          <w:rFonts w:ascii="Times New Roman" w:eastAsia="Times New Roman" w:hAnsi="Times New Roman" w:cs="Times New Roman"/>
          <w:color w:val="2A2A2A"/>
          <w:sz w:val="24"/>
          <w:szCs w:val="24"/>
          <w:lang w:eastAsia="es-CO"/>
        </w:rPr>
        <w:t xml:space="preserve">, la región es apta para </w:t>
      </w:r>
      <w:r>
        <w:t>el cultivo de algodón, arroz y sorgo en clima cálido seco</w:t>
      </w:r>
      <w:r w:rsidR="00914BF3">
        <w:t>.  También es apta para la ganadería y conservación de fauna en períodos secos.</w:t>
      </w:r>
    </w:p>
    <w:p w:rsidR="00080740" w:rsidRDefault="00080740" w:rsidP="00080740">
      <w:pPr>
        <w:spacing w:line="360" w:lineRule="auto"/>
        <w:jc w:val="both"/>
        <w:rPr>
          <w:rFonts w:ascii="Times New Roman" w:eastAsia="Times New Roman" w:hAnsi="Times New Roman" w:cs="Times New Roman"/>
          <w:color w:val="2A2A2A"/>
          <w:sz w:val="24"/>
          <w:szCs w:val="24"/>
          <w:lang w:eastAsia="es-CO"/>
        </w:rPr>
      </w:pPr>
    </w:p>
    <w:p w:rsidR="00080740" w:rsidRPr="00BE5FDD" w:rsidRDefault="0093793C" w:rsidP="0093793C">
      <w:pPr>
        <w:pStyle w:val="Prrafodelista"/>
        <w:numPr>
          <w:ilvl w:val="0"/>
          <w:numId w:val="4"/>
        </w:numPr>
        <w:shd w:val="clear" w:color="auto" w:fill="FFFFFF"/>
        <w:tabs>
          <w:tab w:val="left" w:pos="426"/>
        </w:tabs>
        <w:spacing w:after="0" w:line="360" w:lineRule="auto"/>
        <w:ind w:left="284" w:hanging="284"/>
        <w:jc w:val="both"/>
        <w:rPr>
          <w:rFonts w:ascii="Times New Roman" w:hAnsi="Times New Roman" w:cs="Times New Roman"/>
          <w:smallCaps/>
          <w:sz w:val="24"/>
          <w:szCs w:val="24"/>
        </w:rPr>
      </w:pPr>
      <w:r w:rsidRPr="00BE5FDD">
        <w:rPr>
          <w:rFonts w:ascii="Times New Roman" w:hAnsi="Times New Roman" w:cs="Times New Roman"/>
          <w:smallCaps/>
          <w:sz w:val="24"/>
          <w:szCs w:val="24"/>
        </w:rPr>
        <w:t>Autorización del gasto</w:t>
      </w:r>
    </w:p>
    <w:p w:rsidR="00D55E72" w:rsidRDefault="00D55E72" w:rsidP="00E44010">
      <w:pPr>
        <w:adjustRightInd w:val="0"/>
        <w:spacing w:line="360" w:lineRule="auto"/>
        <w:ind w:firstLine="708"/>
        <w:jc w:val="both"/>
        <w:textAlignment w:val="center"/>
        <w:rPr>
          <w:rFonts w:ascii="Times New Roman" w:hAnsi="Times New Roman" w:cs="Times New Roman"/>
          <w:sz w:val="24"/>
          <w:szCs w:val="24"/>
        </w:rPr>
      </w:pPr>
    </w:p>
    <w:p w:rsidR="00A4454F" w:rsidRPr="00E44010" w:rsidRDefault="00A4454F" w:rsidP="00E44010">
      <w:pPr>
        <w:adjustRightInd w:val="0"/>
        <w:spacing w:line="360" w:lineRule="auto"/>
        <w:ind w:firstLine="708"/>
        <w:jc w:val="both"/>
        <w:textAlignment w:val="center"/>
        <w:rPr>
          <w:rFonts w:ascii="Times New Roman" w:hAnsi="Times New Roman" w:cs="Times New Roman"/>
          <w:sz w:val="24"/>
          <w:szCs w:val="24"/>
        </w:rPr>
      </w:pPr>
      <w:r w:rsidRPr="00E44010">
        <w:rPr>
          <w:rFonts w:ascii="Times New Roman" w:hAnsi="Times New Roman" w:cs="Times New Roman"/>
          <w:sz w:val="24"/>
          <w:szCs w:val="24"/>
        </w:rPr>
        <w:t xml:space="preserve">En lo que respecta a esta iniciativa, frente a la inclusión de proyectos de obras de utilidad pública y de interés social, autorizando las partidas presupuestales necesarias para tal fin, es importante señalar que la </w:t>
      </w:r>
      <w:r w:rsidRPr="00E44010">
        <w:rPr>
          <w:rFonts w:ascii="Times New Roman" w:hAnsi="Times New Roman" w:cs="Times New Roman"/>
          <w:smallCaps/>
          <w:sz w:val="24"/>
          <w:szCs w:val="24"/>
        </w:rPr>
        <w:t>Corte Constitucional</w:t>
      </w:r>
      <w:r w:rsidRPr="00E44010">
        <w:rPr>
          <w:rStyle w:val="Refdenotaalpie"/>
          <w:rFonts w:ascii="Times New Roman" w:hAnsi="Times New Roman" w:cs="Times New Roman"/>
          <w:smallCaps/>
          <w:sz w:val="24"/>
          <w:szCs w:val="24"/>
        </w:rPr>
        <w:footnoteReference w:id="10"/>
      </w:r>
      <w:r w:rsidRPr="00E44010">
        <w:rPr>
          <w:rFonts w:ascii="Times New Roman" w:hAnsi="Times New Roman" w:cs="Times New Roman"/>
          <w:sz w:val="24"/>
          <w:szCs w:val="24"/>
        </w:rPr>
        <w:t xml:space="preserve"> ha expresado respecto a la iniciativa que tienen los Congresistas frente al gasto, que el legislador cuenta con la potestad de autorizar al Gobierno Nacional la inclusión de gastos, sin que puede entenderse como una orden imperativa que obligue al Gobierno Nacional. Sobre este aspecto, la </w:t>
      </w:r>
      <w:r w:rsidRPr="00E44010">
        <w:rPr>
          <w:rFonts w:ascii="Times New Roman" w:hAnsi="Times New Roman" w:cs="Times New Roman"/>
          <w:smallCaps/>
          <w:sz w:val="24"/>
          <w:szCs w:val="24"/>
        </w:rPr>
        <w:t>Corte Constitucional</w:t>
      </w:r>
      <w:r w:rsidRPr="00E44010">
        <w:rPr>
          <w:rStyle w:val="Refdenotaalpie"/>
          <w:rFonts w:ascii="Times New Roman" w:hAnsi="Times New Roman" w:cs="Times New Roman"/>
          <w:smallCaps/>
          <w:sz w:val="24"/>
          <w:szCs w:val="24"/>
        </w:rPr>
        <w:footnoteReference w:id="11"/>
      </w:r>
      <w:r w:rsidRPr="00E44010">
        <w:rPr>
          <w:rFonts w:ascii="Times New Roman" w:hAnsi="Times New Roman" w:cs="Times New Roman"/>
          <w:sz w:val="24"/>
          <w:szCs w:val="24"/>
        </w:rPr>
        <w:t xml:space="preserve"> también ha determinado:</w:t>
      </w:r>
    </w:p>
    <w:p w:rsidR="00A4454F" w:rsidRPr="00A43582" w:rsidRDefault="00A4454F" w:rsidP="00A43582">
      <w:pPr>
        <w:spacing w:before="100" w:beforeAutospacing="1" w:after="100" w:afterAutospacing="1" w:line="276" w:lineRule="auto"/>
        <w:ind w:left="567" w:right="992"/>
        <w:jc w:val="both"/>
        <w:rPr>
          <w:rFonts w:ascii="Times New Roman" w:hAnsi="Times New Roman" w:cs="Times New Roman"/>
          <w:color w:val="404040" w:themeColor="text1" w:themeTint="BF"/>
          <w:sz w:val="20"/>
          <w:szCs w:val="24"/>
        </w:rPr>
      </w:pPr>
      <w:r w:rsidRPr="00A43582">
        <w:rPr>
          <w:rFonts w:ascii="Times New Roman" w:hAnsi="Times New Roman" w:cs="Times New Roman"/>
          <w:color w:val="404040" w:themeColor="text1" w:themeTint="BF"/>
          <w:sz w:val="20"/>
          <w:szCs w:val="24"/>
        </w:rPr>
        <w:t xml:space="preserve">Del anterior recuento se desprende que la Corte Constitucional ha establecido i) que no existe reparo de constitucionalidad en contra de las normas que se limitan a “autorizar” al </w:t>
      </w:r>
      <w:r w:rsidRPr="00A43582">
        <w:rPr>
          <w:rFonts w:ascii="Times New Roman" w:hAnsi="Times New Roman" w:cs="Times New Roman"/>
          <w:color w:val="404040" w:themeColor="text1" w:themeTint="BF"/>
          <w:sz w:val="20"/>
          <w:szCs w:val="24"/>
        </w:rPr>
        <w:lastRenderedPageBreak/>
        <w:t>Gobierno para incluir un gasto, pero de ninguna manera lo conminan a hacerlo.  En esos casos ha dicho la  Corporación que la Ley Orgánica del Presupuesto no se vulnera, en tanto el Gobierno conserva la potestad para decidir si incluye o no dentro de sus prioridades, y de acuerdo con la disponibilidad presupuestal, los gastos autorizados en las disposiciones cuestionadas; ii) que las autorizaciones otorgadas por el legislador al Gobierno Nacional, para la financiación de obras en las entidades territoriales, son compatibles con los mandatos de naturaleza orgánica sobre distribución de competencias y recursos contenidos en  la Ley 715 de 2001 cuando  se enmarcan dentro de las excepciones señaladas en el artículo 102 de dicha Ley, a saber, cuando se trata de las “apropiaciones presupuestales para la ejecución a cargo de la Nación con participación de las entidades territoriales, del principio de concurrencia, y de las partidas de cofinanciación para programas en desarrollo de funciones de competencia exclusiva de las entidades territoriales”.</w:t>
      </w:r>
    </w:p>
    <w:p w:rsidR="00A4454F" w:rsidRPr="00E44010" w:rsidRDefault="00A4454F" w:rsidP="00E44010">
      <w:pPr>
        <w:spacing w:before="100" w:beforeAutospacing="1" w:after="100" w:afterAutospacing="1" w:line="360" w:lineRule="auto"/>
        <w:ind w:left="567" w:right="1041" w:hanging="283"/>
        <w:jc w:val="both"/>
        <w:rPr>
          <w:rFonts w:ascii="Times New Roman" w:hAnsi="Times New Roman" w:cs="Times New Roman"/>
          <w:sz w:val="24"/>
          <w:szCs w:val="24"/>
          <w:lang w:val="es-ES" w:bidi="he-IL"/>
        </w:rPr>
      </w:pPr>
      <w:r w:rsidRPr="00E44010">
        <w:rPr>
          <w:rFonts w:ascii="Times New Roman" w:hAnsi="Times New Roman" w:cs="Times New Roman"/>
          <w:sz w:val="24"/>
          <w:szCs w:val="24"/>
          <w:lang w:bidi="he-IL"/>
        </w:rPr>
        <w:t>Y en el mismo sentido ha indicado lo siguiente:</w:t>
      </w:r>
    </w:p>
    <w:p w:rsidR="00A4454F" w:rsidRPr="00A43582" w:rsidRDefault="00A4454F" w:rsidP="00A43582">
      <w:pPr>
        <w:adjustRightInd w:val="0"/>
        <w:spacing w:line="240" w:lineRule="auto"/>
        <w:ind w:left="567" w:right="992"/>
        <w:jc w:val="both"/>
        <w:textAlignment w:val="center"/>
        <w:rPr>
          <w:rFonts w:ascii="Times New Roman" w:hAnsi="Times New Roman" w:cs="Times New Roman"/>
          <w:color w:val="404040" w:themeColor="text1" w:themeTint="BF"/>
          <w:sz w:val="20"/>
          <w:szCs w:val="24"/>
        </w:rPr>
      </w:pPr>
      <w:r w:rsidRPr="00A43582">
        <w:rPr>
          <w:rFonts w:ascii="Times New Roman" w:hAnsi="Times New Roman" w:cs="Times New Roman"/>
          <w:color w:val="404040" w:themeColor="text1" w:themeTint="BF"/>
          <w:sz w:val="20"/>
          <w:szCs w:val="24"/>
          <w:lang w:val="es-ES"/>
        </w:rPr>
        <w:t>“</w:t>
      </w:r>
      <w:r w:rsidRPr="00A43582">
        <w:rPr>
          <w:rFonts w:ascii="Times New Roman" w:hAnsi="Times New Roman" w:cs="Times New Roman"/>
          <w:color w:val="404040" w:themeColor="text1" w:themeTint="BF"/>
          <w:sz w:val="20"/>
          <w:szCs w:val="24"/>
        </w:rPr>
        <w:t>Respecto de leyes o proyectos de leyes que se refieren a la asignación de partidas del presupuesto nacional para el cubrimiento de determinados gastos, la Corte ha sostenido reiteradamente una posición según la cual tales disposiciones del legislador que ordenan gastos, expedidas con el cumplimiento de las formalidades constitucionales, no pueden tener mayor eficacia que la de constituir títulos jurídicos suficientes, en los términos  de los artículos 345 y 346 de la Carta, para la posterior inclusión del gasto en la ley de presupuesto, pero que ellas en sí mismas no pueden constituir órdenes para llevar a cabo tal inclusión, sino autorizaciones para ello.”</w:t>
      </w:r>
      <w:r w:rsidRPr="00A43582">
        <w:rPr>
          <w:rStyle w:val="Refdenotaalpie"/>
          <w:rFonts w:ascii="Times New Roman" w:hAnsi="Times New Roman" w:cs="Times New Roman"/>
          <w:color w:val="404040" w:themeColor="text1" w:themeTint="BF"/>
          <w:sz w:val="20"/>
          <w:szCs w:val="24"/>
        </w:rPr>
        <w:footnoteReference w:id="12"/>
      </w:r>
    </w:p>
    <w:p w:rsidR="00BE5FDD" w:rsidRDefault="00BE5FDD" w:rsidP="00E44010">
      <w:pPr>
        <w:adjustRightInd w:val="0"/>
        <w:spacing w:before="45" w:after="45" w:line="360" w:lineRule="auto"/>
        <w:ind w:left="284" w:hanging="1"/>
        <w:jc w:val="both"/>
        <w:textAlignment w:val="center"/>
        <w:rPr>
          <w:rFonts w:ascii="Times New Roman" w:hAnsi="Times New Roman" w:cs="Times New Roman"/>
          <w:sz w:val="24"/>
          <w:szCs w:val="24"/>
          <w:lang w:val="es-ES_tradnl"/>
        </w:rPr>
      </w:pPr>
    </w:p>
    <w:p w:rsidR="00BE5FDD" w:rsidRDefault="00BE5FDD" w:rsidP="00E44010">
      <w:pPr>
        <w:adjustRightInd w:val="0"/>
        <w:spacing w:before="45" w:after="45" w:line="360" w:lineRule="auto"/>
        <w:ind w:left="284" w:hanging="1"/>
        <w:jc w:val="both"/>
        <w:textAlignment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Los anteriores pronunciamientos fueron resultado de objeciones por inconstitucionalidad con las cuales se pretende </w:t>
      </w:r>
      <w:r w:rsidRPr="00BE5FDD">
        <w:rPr>
          <w:rFonts w:ascii="Times New Roman" w:hAnsi="Times New Roman" w:cs="Times New Roman"/>
          <w:sz w:val="24"/>
          <w:szCs w:val="24"/>
          <w:lang w:val="es-ES_tradnl"/>
        </w:rPr>
        <w:t>defender el orden jurídico en abstracto.</w:t>
      </w:r>
      <w:r>
        <w:rPr>
          <w:rStyle w:val="Refdenotaalpie"/>
          <w:rFonts w:ascii="Times New Roman" w:hAnsi="Times New Roman" w:cs="Times New Roman"/>
          <w:sz w:val="24"/>
          <w:szCs w:val="24"/>
          <w:lang w:val="es-ES_tradnl"/>
        </w:rPr>
        <w:footnoteReference w:id="13"/>
      </w:r>
    </w:p>
    <w:p w:rsidR="00BE5FDD" w:rsidRDefault="00BE5FDD" w:rsidP="00E44010">
      <w:pPr>
        <w:adjustRightInd w:val="0"/>
        <w:spacing w:before="45" w:after="45" w:line="360" w:lineRule="auto"/>
        <w:ind w:left="284" w:hanging="1"/>
        <w:jc w:val="both"/>
        <w:textAlignment w:val="center"/>
        <w:rPr>
          <w:rFonts w:ascii="Times New Roman" w:hAnsi="Times New Roman" w:cs="Times New Roman"/>
          <w:sz w:val="24"/>
          <w:szCs w:val="24"/>
          <w:lang w:val="es-ES_tradnl"/>
        </w:rPr>
      </w:pPr>
    </w:p>
    <w:p w:rsidR="00A4454F" w:rsidRDefault="00577A60" w:rsidP="00E44010">
      <w:pPr>
        <w:adjustRightInd w:val="0"/>
        <w:spacing w:before="45" w:after="45" w:line="360" w:lineRule="auto"/>
        <w:ind w:left="284" w:hanging="1"/>
        <w:jc w:val="both"/>
        <w:textAlignment w:val="center"/>
        <w:rPr>
          <w:rFonts w:ascii="Times New Roman" w:hAnsi="Times New Roman" w:cs="Times New Roman"/>
          <w:sz w:val="24"/>
          <w:szCs w:val="24"/>
          <w:lang w:val="es-ES_tradnl"/>
        </w:rPr>
      </w:pPr>
      <w:r w:rsidRPr="00577A60">
        <w:rPr>
          <w:rFonts w:ascii="Times New Roman" w:hAnsi="Times New Roman" w:cs="Times New Roman"/>
          <w:sz w:val="24"/>
          <w:szCs w:val="24"/>
          <w:lang w:val="es-ES_tradnl"/>
        </w:rPr>
        <w:t xml:space="preserve">Las disposiciones constitucionales le dan la competencia al Congreso de la República para autorizar el gasto, puesto que en ningún momento el legislador ha renunciado a </w:t>
      </w:r>
      <w:r>
        <w:rPr>
          <w:rFonts w:ascii="Times New Roman" w:hAnsi="Times New Roman" w:cs="Times New Roman"/>
          <w:sz w:val="24"/>
          <w:szCs w:val="24"/>
          <w:lang w:val="es-ES_tradnl"/>
        </w:rPr>
        <w:t>las mismas, y menos aún se ha adoptado esta decisión como una cláusula pétrea.</w:t>
      </w:r>
      <w:r w:rsidRPr="00577A60">
        <w:rPr>
          <w:rStyle w:val="Refdenotaalpie"/>
          <w:rFonts w:ascii="Times New Roman" w:hAnsi="Times New Roman" w:cs="Times New Roman"/>
          <w:color w:val="404040" w:themeColor="text1" w:themeTint="BF"/>
          <w:sz w:val="20"/>
          <w:szCs w:val="24"/>
        </w:rPr>
        <w:footnoteReference w:id="14"/>
      </w:r>
    </w:p>
    <w:p w:rsidR="00A4454F" w:rsidRPr="00E44010" w:rsidRDefault="001A06EF" w:rsidP="00E44010">
      <w:pPr>
        <w:adjustRightInd w:val="0"/>
        <w:spacing w:before="45" w:after="45" w:line="360" w:lineRule="auto"/>
        <w:ind w:left="284" w:hanging="1"/>
        <w:jc w:val="both"/>
        <w:textAlignment w:val="center"/>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En este orden, y de conformidad con los anteriores pronunciamientos jurisprudenciales y legales, </w:t>
      </w:r>
      <w:r w:rsidR="00A4454F" w:rsidRPr="00E44010">
        <w:rPr>
          <w:rFonts w:ascii="Times New Roman" w:hAnsi="Times New Roman" w:cs="Times New Roman"/>
          <w:sz w:val="24"/>
          <w:szCs w:val="24"/>
          <w:lang w:val="es-ES_tradnl"/>
        </w:rPr>
        <w:t xml:space="preserve">el proyecto cumple con los </w:t>
      </w:r>
      <w:r>
        <w:rPr>
          <w:rFonts w:ascii="Times New Roman" w:hAnsi="Times New Roman" w:cs="Times New Roman"/>
          <w:sz w:val="24"/>
          <w:szCs w:val="24"/>
          <w:lang w:val="es-ES_tradnl"/>
        </w:rPr>
        <w:t xml:space="preserve">requisitos </w:t>
      </w:r>
      <w:r w:rsidR="00A4454F" w:rsidRPr="00E44010">
        <w:rPr>
          <w:rFonts w:ascii="Times New Roman" w:hAnsi="Times New Roman" w:cs="Times New Roman"/>
          <w:sz w:val="24"/>
          <w:szCs w:val="24"/>
          <w:lang w:val="es-ES_tradnl"/>
        </w:rPr>
        <w:t>constitucionales para que desde la función legislativa se incluya la realización de obras en el municipio</w:t>
      </w:r>
      <w:r>
        <w:rPr>
          <w:rFonts w:ascii="Times New Roman" w:hAnsi="Times New Roman" w:cs="Times New Roman"/>
          <w:sz w:val="24"/>
          <w:szCs w:val="24"/>
          <w:lang w:val="es-ES_tradnl"/>
        </w:rPr>
        <w:t xml:space="preserve"> por cuanto no ordena</w:t>
      </w:r>
      <w:r w:rsidR="00A4454F" w:rsidRPr="00E44010">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pero sí autoriza </w:t>
      </w:r>
      <w:r w:rsidR="00A4454F" w:rsidRPr="00E44010">
        <w:rPr>
          <w:rFonts w:ascii="Times New Roman" w:hAnsi="Times New Roman" w:cs="Times New Roman"/>
          <w:sz w:val="24"/>
          <w:szCs w:val="24"/>
          <w:lang w:val="es-ES_tradnl"/>
        </w:rPr>
        <w:t xml:space="preserve">al Gobierno Nacional a incluir las partidas presupuestales para tal fin.  </w:t>
      </w:r>
    </w:p>
    <w:p w:rsidR="00E20EF3" w:rsidRPr="00E44010" w:rsidRDefault="00E20EF3" w:rsidP="00E44010">
      <w:pPr>
        <w:spacing w:line="360" w:lineRule="auto"/>
        <w:jc w:val="both"/>
        <w:rPr>
          <w:rFonts w:ascii="Times New Roman" w:hAnsi="Times New Roman" w:cs="Times New Roman"/>
          <w:sz w:val="24"/>
          <w:szCs w:val="24"/>
          <w:lang w:val="es-ES_tradnl"/>
        </w:rPr>
      </w:pPr>
    </w:p>
    <w:p w:rsidR="00E20EF3" w:rsidRPr="00E44010" w:rsidRDefault="00E20EF3" w:rsidP="00E44010">
      <w:pPr>
        <w:spacing w:line="360" w:lineRule="auto"/>
        <w:jc w:val="both"/>
        <w:rPr>
          <w:rFonts w:ascii="Times New Roman" w:hAnsi="Times New Roman" w:cs="Times New Roman"/>
          <w:sz w:val="24"/>
          <w:szCs w:val="24"/>
        </w:rPr>
      </w:pPr>
    </w:p>
    <w:p w:rsidR="00E20EF3" w:rsidRPr="00E44010" w:rsidRDefault="00D63C23" w:rsidP="00E44010">
      <w:pPr>
        <w:spacing w:after="0" w:line="360" w:lineRule="auto"/>
        <w:jc w:val="center"/>
        <w:rPr>
          <w:rFonts w:ascii="Times New Roman" w:hAnsi="Times New Roman" w:cs="Times New Roman"/>
          <w:smallCaps/>
          <w:sz w:val="24"/>
          <w:szCs w:val="24"/>
        </w:rPr>
      </w:pPr>
      <w:r w:rsidRPr="00E44010">
        <w:rPr>
          <w:rFonts w:ascii="Times New Roman" w:hAnsi="Times New Roman" w:cs="Times New Roman"/>
          <w:smallCaps/>
          <w:sz w:val="24"/>
          <w:szCs w:val="24"/>
        </w:rPr>
        <w:t>Carlos Meisel Vergara</w:t>
      </w:r>
    </w:p>
    <w:p w:rsidR="00E20EF3" w:rsidRDefault="00D63C23" w:rsidP="00682F66">
      <w:pPr>
        <w:spacing w:after="0" w:line="360" w:lineRule="auto"/>
        <w:jc w:val="center"/>
        <w:rPr>
          <w:rFonts w:ascii="Times New Roman" w:hAnsi="Times New Roman" w:cs="Times New Roman"/>
          <w:sz w:val="24"/>
          <w:szCs w:val="24"/>
        </w:rPr>
      </w:pPr>
      <w:r w:rsidRPr="00E44010">
        <w:rPr>
          <w:rFonts w:ascii="Times New Roman" w:hAnsi="Times New Roman" w:cs="Times New Roman"/>
          <w:sz w:val="24"/>
          <w:szCs w:val="24"/>
        </w:rPr>
        <w:t xml:space="preserve">Senado </w:t>
      </w:r>
    </w:p>
    <w:p w:rsidR="00492679" w:rsidRDefault="00492679" w:rsidP="00675058">
      <w:pPr>
        <w:spacing w:after="0" w:line="360" w:lineRule="auto"/>
        <w:rPr>
          <w:rFonts w:ascii="Times New Roman" w:hAnsi="Times New Roman" w:cs="Times New Roman"/>
          <w:sz w:val="18"/>
          <w:szCs w:val="24"/>
        </w:rPr>
      </w:pPr>
    </w:p>
    <w:p w:rsidR="00675058" w:rsidRPr="00492679" w:rsidRDefault="00675058" w:rsidP="00675058">
      <w:pPr>
        <w:spacing w:after="0" w:line="360" w:lineRule="auto"/>
        <w:rPr>
          <w:rFonts w:ascii="Times New Roman" w:hAnsi="Times New Roman" w:cs="Times New Roman"/>
          <w:sz w:val="18"/>
          <w:szCs w:val="24"/>
        </w:rPr>
      </w:pPr>
      <w:r w:rsidRPr="00492679">
        <w:rPr>
          <w:rFonts w:ascii="Times New Roman" w:hAnsi="Times New Roman" w:cs="Times New Roman"/>
          <w:sz w:val="18"/>
          <w:szCs w:val="24"/>
        </w:rPr>
        <w:t xml:space="preserve">Referencias </w:t>
      </w:r>
    </w:p>
    <w:p w:rsidR="00492679" w:rsidRPr="00492679" w:rsidRDefault="00492679" w:rsidP="00492679">
      <w:pPr>
        <w:pStyle w:val="Textonotapie"/>
        <w:rPr>
          <w:sz w:val="14"/>
        </w:rPr>
      </w:pPr>
      <w:r w:rsidRPr="00492679">
        <w:rPr>
          <w:smallCaps/>
          <w:sz w:val="14"/>
        </w:rPr>
        <w:t>Alcaldía de San Pedro</w:t>
      </w:r>
      <w:r w:rsidRPr="00492679">
        <w:rPr>
          <w:sz w:val="14"/>
        </w:rPr>
        <w:t xml:space="preserve">. </w:t>
      </w:r>
      <w:r w:rsidRPr="00492679">
        <w:rPr>
          <w:i/>
          <w:sz w:val="14"/>
        </w:rPr>
        <w:t>Galería de mapas</w:t>
      </w:r>
      <w:r w:rsidRPr="00492679">
        <w:rPr>
          <w:sz w:val="14"/>
        </w:rPr>
        <w:t xml:space="preserve">. </w:t>
      </w:r>
      <w:hyperlink r:id="rId10" w:history="1">
        <w:r w:rsidRPr="00492679">
          <w:rPr>
            <w:rStyle w:val="Hipervnculo"/>
            <w:sz w:val="14"/>
          </w:rPr>
          <w:t>http://www.sanpedro-sucre.gov.co/MiMunicipio/Paginas/Galeria-de-Mapas.aspx</w:t>
        </w:r>
      </w:hyperlink>
      <w:r w:rsidRPr="00492679">
        <w:rPr>
          <w:sz w:val="14"/>
        </w:rPr>
        <w:t xml:space="preserve"> </w:t>
      </w:r>
    </w:p>
    <w:p w:rsidR="00492679" w:rsidRPr="00492679" w:rsidRDefault="00492679" w:rsidP="00492679">
      <w:pPr>
        <w:pStyle w:val="Textonotapie"/>
        <w:rPr>
          <w:sz w:val="14"/>
        </w:rPr>
      </w:pPr>
      <w:r w:rsidRPr="00492679">
        <w:rPr>
          <w:smallCaps/>
          <w:sz w:val="14"/>
        </w:rPr>
        <w:t>Municipio de San Pedro</w:t>
      </w:r>
      <w:r w:rsidRPr="00492679">
        <w:rPr>
          <w:i/>
          <w:sz w:val="14"/>
        </w:rPr>
        <w:t>.  Plan de desarrollo. Reseña histórica</w:t>
      </w:r>
      <w:r w:rsidRPr="00492679">
        <w:rPr>
          <w:sz w:val="14"/>
        </w:rPr>
        <w:t>. Disponible en:   [</w:t>
      </w:r>
      <w:hyperlink r:id="rId11" w:history="1">
        <w:r w:rsidRPr="00492679">
          <w:rPr>
            <w:rStyle w:val="Hipervnculo"/>
            <w:sz w:val="14"/>
          </w:rPr>
          <w:t>http://cdim.esap.edu.co/BancoMedios/Documentos%20PDF/plan%20de%20desarrollo_2008-2011.pdf</w:t>
        </w:r>
      </w:hyperlink>
      <w:r w:rsidRPr="00492679">
        <w:rPr>
          <w:sz w:val="14"/>
        </w:rPr>
        <w:t xml:space="preserve">] </w:t>
      </w:r>
    </w:p>
    <w:p w:rsidR="00492679" w:rsidRPr="00492679" w:rsidRDefault="00492679" w:rsidP="00492679">
      <w:pPr>
        <w:pStyle w:val="Textonotapie"/>
        <w:jc w:val="both"/>
        <w:rPr>
          <w:sz w:val="14"/>
        </w:rPr>
      </w:pPr>
      <w:r w:rsidRPr="00492679">
        <w:rPr>
          <w:smallCaps/>
          <w:sz w:val="14"/>
        </w:rPr>
        <w:t>Banco de la República</w:t>
      </w:r>
      <w:r w:rsidRPr="00492679">
        <w:rPr>
          <w:sz w:val="14"/>
        </w:rPr>
        <w:t xml:space="preserve">. </w:t>
      </w:r>
      <w:r w:rsidRPr="00492679">
        <w:rPr>
          <w:i/>
          <w:sz w:val="14"/>
        </w:rPr>
        <w:t xml:space="preserve">Documento de trabajo sobre economía regional. </w:t>
      </w:r>
      <w:r w:rsidRPr="00492679">
        <w:rPr>
          <w:sz w:val="14"/>
        </w:rPr>
        <w:t>María M. Aguilera Díaz. Disponible en: [</w:t>
      </w:r>
      <w:hyperlink r:id="rId12" w:history="1">
        <w:r w:rsidRPr="00492679">
          <w:rPr>
            <w:rStyle w:val="Hipervnculo"/>
            <w:sz w:val="14"/>
          </w:rPr>
          <w:t>http://www.banrep.gov.co/docum/Lectura_finanzas/pdf/DTSER-63-VE.pdf</w:t>
        </w:r>
      </w:hyperlink>
      <w:r w:rsidRPr="00492679">
        <w:rPr>
          <w:sz w:val="14"/>
        </w:rPr>
        <w:t xml:space="preserve">]. </w:t>
      </w:r>
    </w:p>
    <w:p w:rsidR="00492679" w:rsidRPr="00492679" w:rsidRDefault="00492679" w:rsidP="00492679">
      <w:pPr>
        <w:pStyle w:val="Textonotapie"/>
        <w:jc w:val="both"/>
        <w:rPr>
          <w:sz w:val="14"/>
        </w:rPr>
      </w:pPr>
      <w:r w:rsidRPr="00492679">
        <w:rPr>
          <w:smallCaps/>
          <w:sz w:val="14"/>
        </w:rPr>
        <w:t>Corte Constitucional</w:t>
      </w:r>
      <w:r w:rsidRPr="00492679">
        <w:rPr>
          <w:sz w:val="14"/>
        </w:rPr>
        <w:t xml:space="preserve">. </w:t>
      </w:r>
      <w:proofErr w:type="spellStart"/>
      <w:r w:rsidRPr="00492679">
        <w:rPr>
          <w:sz w:val="14"/>
        </w:rPr>
        <w:t>Sent</w:t>
      </w:r>
      <w:proofErr w:type="spellEnd"/>
      <w:r w:rsidRPr="00492679">
        <w:rPr>
          <w:sz w:val="14"/>
        </w:rPr>
        <w:t>. 985/06 del 29 de noviembre de 2006. M.P. Marco Gerardo Monroy Cabra. Disponible en: [</w:t>
      </w:r>
      <w:hyperlink r:id="rId13" w:history="1">
        <w:r w:rsidRPr="00492679">
          <w:rPr>
            <w:rStyle w:val="Hipervnculo"/>
            <w:sz w:val="14"/>
          </w:rPr>
          <w:t>http://www.corteconstitucional.gov.co/relatoria/2006/C-985-06.htm</w:t>
        </w:r>
      </w:hyperlink>
      <w:r w:rsidRPr="00492679">
        <w:rPr>
          <w:sz w:val="14"/>
        </w:rPr>
        <w:t xml:space="preserve">] </w:t>
      </w:r>
    </w:p>
    <w:p w:rsidR="00492679" w:rsidRPr="00492679" w:rsidRDefault="00492679" w:rsidP="00492679">
      <w:pPr>
        <w:pStyle w:val="Textonotapie"/>
        <w:jc w:val="both"/>
        <w:rPr>
          <w:sz w:val="14"/>
        </w:rPr>
      </w:pPr>
      <w:r w:rsidRPr="00492679">
        <w:rPr>
          <w:smallCaps/>
          <w:sz w:val="14"/>
        </w:rPr>
        <w:t>Corte Constitucional</w:t>
      </w:r>
      <w:r w:rsidRPr="00492679">
        <w:rPr>
          <w:sz w:val="14"/>
        </w:rPr>
        <w:t xml:space="preserve">. </w:t>
      </w:r>
      <w:proofErr w:type="spellStart"/>
      <w:r w:rsidRPr="00492679">
        <w:rPr>
          <w:sz w:val="14"/>
        </w:rPr>
        <w:t>Sent</w:t>
      </w:r>
      <w:proofErr w:type="spellEnd"/>
      <w:r w:rsidRPr="00492679">
        <w:rPr>
          <w:sz w:val="14"/>
        </w:rPr>
        <w:t>. 1113/04  del 08 de noviembre de 2004. M.P. Álvaro Tafur Galvis. Disponible en: [</w:t>
      </w:r>
      <w:hyperlink r:id="rId14" w:anchor="_ftnref51" w:history="1">
        <w:r w:rsidRPr="00492679">
          <w:rPr>
            <w:rStyle w:val="Hipervnculo"/>
            <w:sz w:val="14"/>
          </w:rPr>
          <w:t>http://www.corteconstitucional.gov.co/relatoria/2004/C-1113-04.htm#_ftnref51</w:t>
        </w:r>
      </w:hyperlink>
      <w:r w:rsidRPr="00492679">
        <w:rPr>
          <w:sz w:val="14"/>
        </w:rPr>
        <w:t xml:space="preserve">]  </w:t>
      </w:r>
    </w:p>
    <w:p w:rsidR="00492679" w:rsidRPr="00492679" w:rsidRDefault="00492679" w:rsidP="00492679">
      <w:pPr>
        <w:pStyle w:val="Textonotapie"/>
        <w:rPr>
          <w:sz w:val="14"/>
        </w:rPr>
      </w:pPr>
      <w:r w:rsidRPr="00492679">
        <w:rPr>
          <w:smallCaps/>
          <w:sz w:val="14"/>
        </w:rPr>
        <w:t>Corte Constitucional</w:t>
      </w:r>
      <w:r w:rsidRPr="00492679">
        <w:rPr>
          <w:sz w:val="14"/>
        </w:rPr>
        <w:t xml:space="preserve">. </w:t>
      </w:r>
      <w:proofErr w:type="spellStart"/>
      <w:r w:rsidRPr="00492679">
        <w:rPr>
          <w:sz w:val="14"/>
        </w:rPr>
        <w:t>Sent</w:t>
      </w:r>
      <w:proofErr w:type="spellEnd"/>
      <w:r w:rsidRPr="00492679">
        <w:rPr>
          <w:sz w:val="14"/>
        </w:rPr>
        <w:t>. C-197/01  del 21 de febrero de 2001. M.P. Rodrigo Escobar Gil. Disponible en: [</w:t>
      </w:r>
      <w:hyperlink r:id="rId15" w:history="1">
        <w:r w:rsidRPr="00492679">
          <w:rPr>
            <w:rStyle w:val="Hipervnculo"/>
            <w:sz w:val="14"/>
          </w:rPr>
          <w:t>http://www.corteconstitucional.gov.co/relatoria/2001/C-197-01.htm</w:t>
        </w:r>
      </w:hyperlink>
      <w:r w:rsidRPr="00492679">
        <w:rPr>
          <w:sz w:val="14"/>
        </w:rPr>
        <w:t xml:space="preserve">] </w:t>
      </w:r>
    </w:p>
    <w:p w:rsidR="00492679" w:rsidRPr="00492679" w:rsidRDefault="00492679" w:rsidP="00492679">
      <w:pPr>
        <w:pStyle w:val="Textonotapie"/>
        <w:tabs>
          <w:tab w:val="left" w:pos="142"/>
          <w:tab w:val="left" w:pos="284"/>
        </w:tabs>
        <w:rPr>
          <w:sz w:val="14"/>
        </w:rPr>
      </w:pPr>
      <w:r w:rsidRPr="00492679">
        <w:rPr>
          <w:smallCaps/>
          <w:sz w:val="14"/>
        </w:rPr>
        <w:t>Municipio de San Pedro</w:t>
      </w:r>
      <w:r w:rsidRPr="00492679">
        <w:rPr>
          <w:sz w:val="14"/>
        </w:rPr>
        <w:t xml:space="preserve">. </w:t>
      </w:r>
      <w:r w:rsidRPr="00492679">
        <w:rPr>
          <w:i/>
          <w:sz w:val="14"/>
        </w:rPr>
        <w:t>Economía.</w:t>
      </w:r>
      <w:r w:rsidRPr="00492679">
        <w:rPr>
          <w:sz w:val="14"/>
        </w:rPr>
        <w:t xml:space="preserve"> Disponible en: </w:t>
      </w:r>
      <w:hyperlink r:id="rId16" w:history="1">
        <w:r w:rsidRPr="00492679">
          <w:rPr>
            <w:rStyle w:val="Hipervnculo"/>
            <w:sz w:val="14"/>
          </w:rPr>
          <w:t>http://www.sanpedro-sucre.gov.co/MiMunicipio/Paginas/Economia.aspx</w:t>
        </w:r>
      </w:hyperlink>
      <w:r w:rsidRPr="00492679">
        <w:rPr>
          <w:sz w:val="14"/>
        </w:rPr>
        <w:t xml:space="preserve"> </w:t>
      </w:r>
    </w:p>
    <w:p w:rsidR="00492679" w:rsidRPr="00492679" w:rsidRDefault="00492679" w:rsidP="00492679">
      <w:pPr>
        <w:pStyle w:val="Textonotapie"/>
        <w:jc w:val="both"/>
        <w:rPr>
          <w:sz w:val="14"/>
        </w:rPr>
      </w:pPr>
      <w:r w:rsidRPr="00492679">
        <w:rPr>
          <w:sz w:val="14"/>
        </w:rPr>
        <w:t>IGAC, Sucre. Características geográficas, Geografía Física, capítulo 2, pp. 61-70.</w:t>
      </w:r>
    </w:p>
    <w:p w:rsidR="00492679" w:rsidRPr="00492679" w:rsidRDefault="00492679" w:rsidP="00492679">
      <w:pPr>
        <w:pStyle w:val="Textonotapie"/>
        <w:rPr>
          <w:sz w:val="14"/>
        </w:rPr>
      </w:pPr>
      <w:r w:rsidRPr="00492679">
        <w:rPr>
          <w:sz w:val="14"/>
        </w:rPr>
        <w:t xml:space="preserve">Ortega-Ruiz, Luis Germán. </w:t>
      </w:r>
      <w:r w:rsidRPr="00492679">
        <w:rPr>
          <w:i/>
          <w:sz w:val="14"/>
        </w:rPr>
        <w:t>El acto administrativo en los procesos y procedimientos</w:t>
      </w:r>
      <w:r w:rsidRPr="00492679">
        <w:rPr>
          <w:sz w:val="14"/>
        </w:rPr>
        <w:t xml:space="preserve"> / Luis Germán Ortega Ruiz.— Bogotá: Universidad Católica de Colombia, 2018. P.119. Disponible en: [</w:t>
      </w:r>
      <w:hyperlink r:id="rId17" w:history="1">
        <w:r w:rsidRPr="00492679">
          <w:rPr>
            <w:rStyle w:val="Hipervnculo"/>
            <w:sz w:val="14"/>
          </w:rPr>
          <w:t>https://publicaciones.ucatolica.edu.co/pdf/el-acto-administrativo-en-los-procesos-y-procedimiento.pdf</w:t>
        </w:r>
      </w:hyperlink>
      <w:r w:rsidRPr="00492679">
        <w:rPr>
          <w:sz w:val="14"/>
        </w:rPr>
        <w:t xml:space="preserve">] </w:t>
      </w:r>
    </w:p>
    <w:p w:rsidR="00492679" w:rsidRDefault="00492679" w:rsidP="00492679">
      <w:pPr>
        <w:spacing w:after="0" w:line="240" w:lineRule="auto"/>
        <w:jc w:val="both"/>
        <w:rPr>
          <w:rFonts w:ascii="Times New Roman" w:eastAsia="Times New Roman" w:hAnsi="Times New Roman" w:cs="Times New Roman"/>
          <w:sz w:val="20"/>
          <w:szCs w:val="24"/>
        </w:rPr>
      </w:pPr>
      <w:r w:rsidRPr="00492679">
        <w:rPr>
          <w:smallCaps/>
          <w:sz w:val="14"/>
          <w:szCs w:val="20"/>
        </w:rPr>
        <w:t>Ortega-Ruiz, L., &amp; Duque-García, L.</w:t>
      </w:r>
      <w:r w:rsidRPr="00492679">
        <w:rPr>
          <w:rFonts w:ascii="Times New Roman" w:eastAsia="Times New Roman" w:hAnsi="Times New Roman" w:cs="Times New Roman"/>
          <w:sz w:val="14"/>
          <w:szCs w:val="20"/>
        </w:rPr>
        <w:t xml:space="preserve"> (2018). </w:t>
      </w:r>
      <w:r w:rsidRPr="00492679">
        <w:rPr>
          <w:rFonts w:ascii="Times New Roman" w:eastAsia="Times New Roman" w:hAnsi="Times New Roman" w:cs="Times New Roman"/>
          <w:i/>
          <w:sz w:val="14"/>
          <w:szCs w:val="20"/>
        </w:rPr>
        <w:t>Reflexiones constitucionales, legislativas y políticas</w:t>
      </w:r>
      <w:r w:rsidRPr="00492679">
        <w:rPr>
          <w:rFonts w:ascii="Times New Roman" w:eastAsia="Times New Roman" w:hAnsi="Times New Roman" w:cs="Times New Roman"/>
          <w:sz w:val="14"/>
          <w:szCs w:val="20"/>
        </w:rPr>
        <w:t xml:space="preserve">. Bogotá: Instituto Latinoamericano de Altos Estudios – ilae–. Recuperado de </w:t>
      </w:r>
      <w:hyperlink r:id="rId18" w:history="1">
        <w:r w:rsidRPr="00492679">
          <w:rPr>
            <w:rStyle w:val="Hipervnculo"/>
            <w:rFonts w:ascii="Times New Roman" w:eastAsia="Times New Roman" w:hAnsi="Times New Roman" w:cs="Times New Roman"/>
            <w:sz w:val="14"/>
            <w:szCs w:val="20"/>
          </w:rPr>
          <w:t>http://www.ilae.edu.co/web/Ilae_Files/Libros/20180504110501619970088.pdf</w:t>
        </w:r>
      </w:hyperlink>
      <w:r w:rsidRPr="00577A60">
        <w:rPr>
          <w:rFonts w:ascii="Times New Roman" w:eastAsia="Times New Roman" w:hAnsi="Times New Roman" w:cs="Times New Roman"/>
          <w:sz w:val="20"/>
          <w:szCs w:val="24"/>
        </w:rPr>
        <w:t xml:space="preserve"> </w:t>
      </w:r>
    </w:p>
    <w:p w:rsidR="00492679" w:rsidRDefault="00492679" w:rsidP="00492679">
      <w:pPr>
        <w:spacing w:after="0" w:line="240" w:lineRule="auto"/>
        <w:jc w:val="both"/>
        <w:rPr>
          <w:rFonts w:ascii="Times New Roman" w:eastAsia="Times New Roman" w:hAnsi="Times New Roman" w:cs="Times New Roman"/>
          <w:sz w:val="24"/>
          <w:szCs w:val="24"/>
        </w:rPr>
      </w:pPr>
    </w:p>
    <w:p w:rsidR="00492679" w:rsidRDefault="00492679" w:rsidP="00492679">
      <w:pPr>
        <w:pStyle w:val="Textonotapie"/>
      </w:pPr>
    </w:p>
    <w:p w:rsidR="00492679" w:rsidRPr="00E44010" w:rsidRDefault="00492679" w:rsidP="00675058">
      <w:pPr>
        <w:spacing w:after="0" w:line="360" w:lineRule="auto"/>
        <w:rPr>
          <w:rFonts w:ascii="Times New Roman" w:hAnsi="Times New Roman" w:cs="Times New Roman"/>
          <w:sz w:val="24"/>
          <w:szCs w:val="24"/>
        </w:rPr>
      </w:pPr>
    </w:p>
    <w:sectPr w:rsidR="00492679" w:rsidRPr="00E44010">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E3C" w:rsidRDefault="00633E3C" w:rsidP="001B5AFD">
      <w:pPr>
        <w:spacing w:after="0" w:line="240" w:lineRule="auto"/>
      </w:pPr>
      <w:r>
        <w:separator/>
      </w:r>
    </w:p>
  </w:endnote>
  <w:endnote w:type="continuationSeparator" w:id="0">
    <w:p w:rsidR="00633E3C" w:rsidRDefault="00633E3C" w:rsidP="001B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E3C" w:rsidRDefault="00633E3C" w:rsidP="001B5AFD">
      <w:pPr>
        <w:spacing w:after="0" w:line="240" w:lineRule="auto"/>
      </w:pPr>
      <w:r>
        <w:separator/>
      </w:r>
    </w:p>
  </w:footnote>
  <w:footnote w:type="continuationSeparator" w:id="0">
    <w:p w:rsidR="00633E3C" w:rsidRDefault="00633E3C" w:rsidP="001B5AFD">
      <w:pPr>
        <w:spacing w:after="0" w:line="240" w:lineRule="auto"/>
      </w:pPr>
      <w:r>
        <w:continuationSeparator/>
      </w:r>
    </w:p>
  </w:footnote>
  <w:footnote w:id="1">
    <w:p w:rsidR="00633E3C" w:rsidRDefault="00633E3C">
      <w:pPr>
        <w:pStyle w:val="Textonotapie"/>
      </w:pPr>
      <w:r>
        <w:rPr>
          <w:rStyle w:val="Refdenotaalpie"/>
        </w:rPr>
        <w:footnoteRef/>
      </w:r>
      <w:r>
        <w:t xml:space="preserve"> </w:t>
      </w:r>
      <w:r w:rsidR="00682F66" w:rsidRPr="00682F66">
        <w:rPr>
          <w:smallCaps/>
        </w:rPr>
        <w:t>Alcaldía de San Pedro</w:t>
      </w:r>
      <w:r w:rsidR="00682F66">
        <w:t xml:space="preserve">. </w:t>
      </w:r>
      <w:r w:rsidR="00682F66" w:rsidRPr="00682F66">
        <w:rPr>
          <w:i/>
        </w:rPr>
        <w:t>Galería de mapas</w:t>
      </w:r>
      <w:r w:rsidR="00682F66">
        <w:t xml:space="preserve">. </w:t>
      </w:r>
      <w:hyperlink r:id="rId1" w:history="1">
        <w:r w:rsidRPr="00BB2B21">
          <w:rPr>
            <w:rStyle w:val="Hipervnculo"/>
          </w:rPr>
          <w:t>http://www.sanpedro-sucre.gov.co/MiMunicipio/Paginas/Galeria-de-Mapas.aspx</w:t>
        </w:r>
      </w:hyperlink>
      <w:r>
        <w:t xml:space="preserve"> </w:t>
      </w:r>
    </w:p>
  </w:footnote>
  <w:footnote w:id="2">
    <w:p w:rsidR="00633E3C" w:rsidRDefault="00633E3C">
      <w:pPr>
        <w:pStyle w:val="Textonotapie"/>
      </w:pPr>
      <w:r>
        <w:rPr>
          <w:rStyle w:val="Refdenotaalpie"/>
        </w:rPr>
        <w:footnoteRef/>
      </w:r>
      <w:r>
        <w:t xml:space="preserve"> Ibíd. </w:t>
      </w:r>
    </w:p>
  </w:footnote>
  <w:footnote w:id="3">
    <w:p w:rsidR="00633E3C" w:rsidRDefault="00633E3C">
      <w:pPr>
        <w:pStyle w:val="Textonotapie"/>
      </w:pPr>
      <w:r>
        <w:rPr>
          <w:rStyle w:val="Refdenotaalpie"/>
        </w:rPr>
        <w:footnoteRef/>
      </w:r>
      <w:r>
        <w:t xml:space="preserve"> </w:t>
      </w:r>
      <w:r w:rsidRPr="0093793C">
        <w:rPr>
          <w:smallCaps/>
        </w:rPr>
        <w:t>Municipio de San Pedro</w:t>
      </w:r>
      <w:r w:rsidRPr="0093793C">
        <w:rPr>
          <w:i/>
        </w:rPr>
        <w:t>.  Plan de desarrollo. Reseña histórica</w:t>
      </w:r>
      <w:r>
        <w:t>. Disponible en:   [</w:t>
      </w:r>
      <w:hyperlink r:id="rId2" w:history="1">
        <w:r w:rsidRPr="00BB2B21">
          <w:rPr>
            <w:rStyle w:val="Hipervnculo"/>
          </w:rPr>
          <w:t>http://cdim.esap.edu.co/BancoMedios/Documentos%20PDF/plan%20de%20desarrollo_2008-2011.pdf</w:t>
        </w:r>
      </w:hyperlink>
      <w:r>
        <w:t xml:space="preserve">] </w:t>
      </w:r>
    </w:p>
  </w:footnote>
  <w:footnote w:id="4">
    <w:p w:rsidR="00633E3C" w:rsidRDefault="00633E3C">
      <w:pPr>
        <w:pStyle w:val="Textonotapie"/>
      </w:pPr>
      <w:r>
        <w:rPr>
          <w:rStyle w:val="Refdenotaalpie"/>
        </w:rPr>
        <w:footnoteRef/>
      </w:r>
      <w:r>
        <w:t xml:space="preserve"> </w:t>
      </w:r>
      <w:r w:rsidRPr="00043CC0">
        <w:rPr>
          <w:i/>
        </w:rPr>
        <w:t>Ibíd.</w:t>
      </w:r>
      <w:r>
        <w:t xml:space="preserve"> </w:t>
      </w:r>
    </w:p>
  </w:footnote>
  <w:footnote w:id="5">
    <w:p w:rsidR="00633E3C" w:rsidRDefault="00633E3C">
      <w:pPr>
        <w:pStyle w:val="Textonotapie"/>
      </w:pPr>
      <w:r>
        <w:rPr>
          <w:rStyle w:val="Refdenotaalpie"/>
        </w:rPr>
        <w:footnoteRef/>
      </w:r>
      <w:r>
        <w:t xml:space="preserve"> </w:t>
      </w:r>
      <w:r w:rsidRPr="003B023F">
        <w:rPr>
          <w:i/>
        </w:rPr>
        <w:t>Ibíd.</w:t>
      </w:r>
    </w:p>
  </w:footnote>
  <w:footnote w:id="6">
    <w:p w:rsidR="00633E3C" w:rsidRDefault="00633E3C" w:rsidP="002D5172">
      <w:pPr>
        <w:pStyle w:val="Textonotapie"/>
        <w:jc w:val="both"/>
      </w:pPr>
      <w:r>
        <w:rPr>
          <w:rStyle w:val="Refdenotaalpie"/>
        </w:rPr>
        <w:footnoteRef/>
      </w:r>
      <w:r>
        <w:t xml:space="preserve"> Con productos agrícolas como</w:t>
      </w:r>
      <w:r w:rsidRPr="0074196A">
        <w:t xml:space="preserve"> maíz, yuca, ñame, tabaco, patilla, algodón</w:t>
      </w:r>
      <w:r>
        <w:t xml:space="preserve">, </w:t>
      </w:r>
      <w:r w:rsidRPr="0074196A">
        <w:t>ajonjolí y fríjol.</w:t>
      </w:r>
    </w:p>
  </w:footnote>
  <w:footnote w:id="7">
    <w:p w:rsidR="00633E3C" w:rsidRDefault="00633E3C" w:rsidP="002D5172">
      <w:pPr>
        <w:pStyle w:val="Textonotapie"/>
        <w:tabs>
          <w:tab w:val="left" w:pos="142"/>
          <w:tab w:val="left" w:pos="284"/>
        </w:tabs>
      </w:pPr>
      <w:r>
        <w:rPr>
          <w:rStyle w:val="Refdenotaalpie"/>
        </w:rPr>
        <w:footnoteRef/>
      </w:r>
      <w:r>
        <w:t xml:space="preserve"> </w:t>
      </w:r>
      <w:r w:rsidRPr="0093793C">
        <w:rPr>
          <w:smallCaps/>
        </w:rPr>
        <w:t>Municipio de San Pedro</w:t>
      </w:r>
      <w:r>
        <w:t xml:space="preserve">. </w:t>
      </w:r>
      <w:r w:rsidRPr="0093793C">
        <w:rPr>
          <w:i/>
        </w:rPr>
        <w:t>Economía.</w:t>
      </w:r>
      <w:r>
        <w:t xml:space="preserve"> Disponible en: </w:t>
      </w:r>
      <w:hyperlink r:id="rId3" w:history="1">
        <w:r w:rsidRPr="00BB2B21">
          <w:rPr>
            <w:rStyle w:val="Hipervnculo"/>
          </w:rPr>
          <w:t>http://www.sanpedro-sucre.gov.co/MiMunicipio/Paginas/Economia.aspx</w:t>
        </w:r>
      </w:hyperlink>
      <w:r>
        <w:t xml:space="preserve"> </w:t>
      </w:r>
    </w:p>
  </w:footnote>
  <w:footnote w:id="8">
    <w:p w:rsidR="00914BF3" w:rsidRDefault="00914BF3" w:rsidP="002D5172">
      <w:pPr>
        <w:pStyle w:val="Textonotapie"/>
        <w:jc w:val="both"/>
      </w:pPr>
      <w:r>
        <w:rPr>
          <w:rStyle w:val="Refdenotaalpie"/>
        </w:rPr>
        <w:footnoteRef/>
      </w:r>
      <w:r>
        <w:t xml:space="preserve"> IGAC, Sucre. Características geográficas, Geografía Física, capítulo 2, pp. 61-70.</w:t>
      </w:r>
    </w:p>
  </w:footnote>
  <w:footnote w:id="9">
    <w:p w:rsidR="00914BF3" w:rsidRPr="00914BF3" w:rsidRDefault="00914BF3" w:rsidP="002D5172">
      <w:pPr>
        <w:pStyle w:val="Textonotapie"/>
        <w:jc w:val="both"/>
      </w:pPr>
      <w:r>
        <w:rPr>
          <w:rStyle w:val="Refdenotaalpie"/>
        </w:rPr>
        <w:footnoteRef/>
      </w:r>
      <w:r>
        <w:t xml:space="preserve"> </w:t>
      </w:r>
      <w:r w:rsidRPr="00914BF3">
        <w:rPr>
          <w:smallCaps/>
        </w:rPr>
        <w:t>Banco de la República</w:t>
      </w:r>
      <w:r>
        <w:t xml:space="preserve">. </w:t>
      </w:r>
      <w:r w:rsidRPr="00914BF3">
        <w:rPr>
          <w:i/>
        </w:rPr>
        <w:t xml:space="preserve">Documento de trabajo sobre economía regional. </w:t>
      </w:r>
      <w:r>
        <w:t>María M. Aguilera Díaz. Disponible en: [</w:t>
      </w:r>
      <w:hyperlink r:id="rId4" w:history="1">
        <w:r w:rsidRPr="00BB2B21">
          <w:rPr>
            <w:rStyle w:val="Hipervnculo"/>
          </w:rPr>
          <w:t>http://www.banrep.gov.co/docum/Lectura_finanzas/pdf/DTSER-63-VE.pdf</w:t>
        </w:r>
      </w:hyperlink>
      <w:r>
        <w:t xml:space="preserve">]. </w:t>
      </w:r>
    </w:p>
  </w:footnote>
  <w:footnote w:id="10">
    <w:p w:rsidR="00633E3C" w:rsidRDefault="00633E3C" w:rsidP="002D5172">
      <w:pPr>
        <w:pStyle w:val="Textonotapie"/>
        <w:jc w:val="both"/>
      </w:pPr>
      <w:r>
        <w:rPr>
          <w:rStyle w:val="Refdenotaalpie"/>
        </w:rPr>
        <w:footnoteRef/>
      </w:r>
      <w:r>
        <w:t xml:space="preserve"> </w:t>
      </w:r>
      <w:r w:rsidRPr="00E84C71">
        <w:rPr>
          <w:smallCaps/>
        </w:rPr>
        <w:t>Corte Constitucional</w:t>
      </w:r>
      <w:r>
        <w:t>. Sent. 985/06 del 29 de noviembre de 2006. M.P. Marco Gerardo Monroy Cabra. Disponible en: [</w:t>
      </w:r>
      <w:hyperlink r:id="rId5" w:history="1">
        <w:r w:rsidRPr="003B60A4">
          <w:rPr>
            <w:rStyle w:val="Hipervnculo"/>
          </w:rPr>
          <w:t>http://www.corteconstitucional.gov.co/relatoria/2006/C-985-06.htm</w:t>
        </w:r>
      </w:hyperlink>
      <w:r>
        <w:t xml:space="preserve">] </w:t>
      </w:r>
    </w:p>
  </w:footnote>
  <w:footnote w:id="11">
    <w:p w:rsidR="00633E3C" w:rsidRDefault="00633E3C" w:rsidP="002D5172">
      <w:pPr>
        <w:pStyle w:val="Textonotapie"/>
        <w:jc w:val="both"/>
      </w:pPr>
      <w:r>
        <w:rPr>
          <w:rStyle w:val="Refdenotaalpie"/>
        </w:rPr>
        <w:footnoteRef/>
      </w:r>
      <w:r>
        <w:t xml:space="preserve"> </w:t>
      </w:r>
      <w:r w:rsidRPr="00E84C71">
        <w:rPr>
          <w:smallCaps/>
        </w:rPr>
        <w:t>Corte Constitucional</w:t>
      </w:r>
      <w:r>
        <w:t>. Sent. 1113/04  del 08 de noviembre de 2004. M.P. Álvaro Tafur Galvis. Disponible en: [</w:t>
      </w:r>
      <w:hyperlink r:id="rId6" w:anchor="_ftnref51" w:history="1">
        <w:r w:rsidRPr="003B60A4">
          <w:rPr>
            <w:rStyle w:val="Hipervnculo"/>
          </w:rPr>
          <w:t>http://www.corteconstitucional.gov.co/relatoria/2004/C-1113-04.htm#_ftnref51</w:t>
        </w:r>
      </w:hyperlink>
      <w:r>
        <w:t xml:space="preserve">]  </w:t>
      </w:r>
    </w:p>
  </w:footnote>
  <w:footnote w:id="12">
    <w:p w:rsidR="00633E3C" w:rsidRDefault="00633E3C" w:rsidP="00A4454F">
      <w:pPr>
        <w:pStyle w:val="Textonotapie"/>
      </w:pPr>
      <w:r>
        <w:rPr>
          <w:rStyle w:val="Refdenotaalpie"/>
        </w:rPr>
        <w:footnoteRef/>
      </w:r>
      <w:r>
        <w:t xml:space="preserve"> </w:t>
      </w:r>
      <w:r w:rsidRPr="00E84C71">
        <w:rPr>
          <w:smallCaps/>
        </w:rPr>
        <w:t>Corte Constitucional</w:t>
      </w:r>
      <w:r>
        <w:t>. Sent. C-197/01  del 21 de febrero de 2001. M.P. Rodrigo Escobar Gil. Disponible en: [</w:t>
      </w:r>
      <w:hyperlink r:id="rId7" w:history="1">
        <w:r w:rsidRPr="003B60A4">
          <w:rPr>
            <w:rStyle w:val="Hipervnculo"/>
          </w:rPr>
          <w:t>http://www.corteconstitucional.gov.co/relatoria/2001/C-197-01.htm</w:t>
        </w:r>
      </w:hyperlink>
      <w:r>
        <w:t xml:space="preserve">] </w:t>
      </w:r>
    </w:p>
    <w:p w:rsidR="00633E3C" w:rsidRDefault="00633E3C" w:rsidP="00A4454F">
      <w:pPr>
        <w:pStyle w:val="Textonotapie"/>
      </w:pPr>
    </w:p>
  </w:footnote>
  <w:footnote w:id="13">
    <w:p w:rsidR="00BE5FDD" w:rsidRDefault="00BE5FDD">
      <w:pPr>
        <w:pStyle w:val="Textonotapie"/>
      </w:pPr>
      <w:r>
        <w:rPr>
          <w:rStyle w:val="Refdenotaalpie"/>
        </w:rPr>
        <w:footnoteRef/>
      </w:r>
      <w:r>
        <w:t xml:space="preserve"> Ortega-Ruiz, Luis Germán. </w:t>
      </w:r>
      <w:r w:rsidRPr="00BE5FDD">
        <w:rPr>
          <w:i/>
        </w:rPr>
        <w:t>El acto administrativo en los procesos y procedimientos</w:t>
      </w:r>
      <w:r>
        <w:t xml:space="preserve"> / Luis Germán Ortega Ruiz.— Bogotá: Universidad Católica de Colombia, 2018. P.119. Disponible en: [</w:t>
      </w:r>
      <w:hyperlink r:id="rId8" w:history="1">
        <w:r w:rsidRPr="00D5399A">
          <w:rPr>
            <w:rStyle w:val="Hipervnculo"/>
          </w:rPr>
          <w:t>https://publicaciones.ucatolica.edu.co/pdf/el-acto-administrativo-en-los-procesos-y-procedimiento.pdf</w:t>
        </w:r>
      </w:hyperlink>
      <w:r>
        <w:t xml:space="preserve">] </w:t>
      </w:r>
    </w:p>
    <w:p w:rsidR="00BE5FDD" w:rsidRDefault="00BE5FDD">
      <w:pPr>
        <w:pStyle w:val="Textonotapie"/>
      </w:pPr>
    </w:p>
  </w:footnote>
  <w:footnote w:id="14">
    <w:p w:rsidR="00577A60" w:rsidRDefault="00577A60" w:rsidP="00577A60">
      <w:pPr>
        <w:spacing w:after="0" w:line="240" w:lineRule="auto"/>
        <w:jc w:val="both"/>
        <w:rPr>
          <w:rFonts w:ascii="Times New Roman" w:eastAsia="Times New Roman" w:hAnsi="Times New Roman" w:cs="Times New Roman"/>
          <w:sz w:val="24"/>
          <w:szCs w:val="24"/>
        </w:rPr>
      </w:pPr>
      <w:r>
        <w:rPr>
          <w:rStyle w:val="Refdenotaalpie"/>
        </w:rPr>
        <w:footnoteRef/>
      </w:r>
      <w:r>
        <w:t xml:space="preserve"> </w:t>
      </w:r>
      <w:r w:rsidRPr="00577A60">
        <w:rPr>
          <w:smallCaps/>
          <w:sz w:val="20"/>
          <w:szCs w:val="20"/>
        </w:rPr>
        <w:t>Ortega-Ruiz, L., &amp; Duque-García, L.</w:t>
      </w:r>
      <w:r w:rsidRPr="00577A60">
        <w:rPr>
          <w:rFonts w:ascii="Times New Roman" w:eastAsia="Times New Roman" w:hAnsi="Times New Roman" w:cs="Times New Roman"/>
          <w:sz w:val="20"/>
          <w:szCs w:val="20"/>
        </w:rPr>
        <w:t xml:space="preserve"> (2018). </w:t>
      </w:r>
      <w:r w:rsidRPr="00577A60">
        <w:rPr>
          <w:rFonts w:ascii="Times New Roman" w:eastAsia="Times New Roman" w:hAnsi="Times New Roman" w:cs="Times New Roman"/>
          <w:i/>
          <w:sz w:val="20"/>
          <w:szCs w:val="20"/>
        </w:rPr>
        <w:t>Reflexiones constitucionales, legislativas y políticas</w:t>
      </w:r>
      <w:r w:rsidRPr="00577A60">
        <w:rPr>
          <w:rFonts w:ascii="Times New Roman" w:eastAsia="Times New Roman" w:hAnsi="Times New Roman" w:cs="Times New Roman"/>
          <w:sz w:val="20"/>
          <w:szCs w:val="20"/>
        </w:rPr>
        <w:t xml:space="preserve">. Bogotá: Instituto Latinoamericano de Altos Estudios – ilae–. Recuperado de </w:t>
      </w:r>
      <w:hyperlink r:id="rId9" w:history="1">
        <w:r w:rsidRPr="00577A60">
          <w:rPr>
            <w:rStyle w:val="Hipervnculo"/>
            <w:rFonts w:ascii="Times New Roman" w:eastAsia="Times New Roman" w:hAnsi="Times New Roman" w:cs="Times New Roman"/>
            <w:sz w:val="20"/>
            <w:szCs w:val="20"/>
          </w:rPr>
          <w:t>http://www.ilae.edu.co/web/Ilae_Files/Libros/20180504110501619970088.pdf</w:t>
        </w:r>
      </w:hyperlink>
      <w:r w:rsidRPr="00577A60">
        <w:rPr>
          <w:rFonts w:ascii="Times New Roman" w:eastAsia="Times New Roman" w:hAnsi="Times New Roman" w:cs="Times New Roman"/>
          <w:sz w:val="20"/>
          <w:szCs w:val="24"/>
        </w:rPr>
        <w:t xml:space="preserve"> </w:t>
      </w:r>
    </w:p>
    <w:p w:rsidR="00577A60" w:rsidRDefault="00577A6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3C" w:rsidRDefault="00633E3C" w:rsidP="001B5AFD">
    <w:pPr>
      <w:pStyle w:val="Encabezado"/>
      <w:jc w:val="center"/>
    </w:pPr>
    <w:r>
      <w:rPr>
        <w:noProof/>
        <w:lang w:eastAsia="es-CO"/>
      </w:rPr>
      <w:drawing>
        <wp:inline distT="0" distB="0" distL="0" distR="0" wp14:anchorId="2B98EF77" wp14:editId="25276F7D">
          <wp:extent cx="1447800" cy="45720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447800" cy="457200"/>
                  </a:xfrm>
                  <a:prstGeom prst="rect">
                    <a:avLst/>
                  </a:prstGeom>
                  <a:noFill/>
                  <a:ln w="9525">
                    <a:noFill/>
                    <a:miter lim="800000"/>
                    <a:headEnd/>
                    <a:tailEnd/>
                  </a:ln>
                </pic:spPr>
              </pic:pic>
            </a:graphicData>
          </a:graphic>
        </wp:inline>
      </w:drawing>
    </w:r>
  </w:p>
  <w:p w:rsidR="00633E3C" w:rsidRPr="001E19AE" w:rsidRDefault="00633E3C" w:rsidP="001B5AFD">
    <w:pPr>
      <w:pStyle w:val="Encabezado"/>
      <w:jc w:val="center"/>
      <w:rPr>
        <w:rFonts w:cs="Arial"/>
        <w:sz w:val="18"/>
        <w:szCs w:val="18"/>
      </w:rPr>
    </w:pPr>
    <w:r>
      <w:rPr>
        <w:rFonts w:cs="Arial"/>
        <w:sz w:val="18"/>
        <w:szCs w:val="18"/>
      </w:rPr>
      <w:t>CARLOS MEISEL VERGARA</w:t>
    </w:r>
    <w:r w:rsidRPr="001E19AE">
      <w:rPr>
        <w:rFonts w:cs="Arial"/>
        <w:sz w:val="18"/>
        <w:szCs w:val="18"/>
      </w:rPr>
      <w:t xml:space="preserve"> </w:t>
    </w:r>
  </w:p>
  <w:p w:rsidR="00633E3C" w:rsidRPr="001E19AE" w:rsidRDefault="00633E3C" w:rsidP="001B5AFD">
    <w:pPr>
      <w:pStyle w:val="Encabezado"/>
      <w:jc w:val="center"/>
      <w:rPr>
        <w:rFonts w:cs="Arial"/>
        <w:sz w:val="18"/>
        <w:szCs w:val="18"/>
      </w:rPr>
    </w:pPr>
    <w:r w:rsidRPr="001E19AE">
      <w:rPr>
        <w:rFonts w:cs="Arial"/>
        <w:sz w:val="18"/>
        <w:szCs w:val="18"/>
      </w:rPr>
      <w:t>SENADOR</w:t>
    </w:r>
  </w:p>
  <w:p w:rsidR="00633E3C" w:rsidRDefault="00633E3C" w:rsidP="001B5AFD">
    <w:pPr>
      <w:pStyle w:val="Encabezado"/>
    </w:pPr>
  </w:p>
  <w:p w:rsidR="00633E3C" w:rsidRDefault="00633E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462FE"/>
    <w:multiLevelType w:val="hybridMultilevel"/>
    <w:tmpl w:val="C58641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A733CB1"/>
    <w:multiLevelType w:val="hybridMultilevel"/>
    <w:tmpl w:val="A6302DC6"/>
    <w:lvl w:ilvl="0" w:tplc="9E3C046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9400688"/>
    <w:multiLevelType w:val="hybridMultilevel"/>
    <w:tmpl w:val="267CCE7C"/>
    <w:lvl w:ilvl="0" w:tplc="7728D04A">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
    <w:nsid w:val="6AD244F1"/>
    <w:multiLevelType w:val="hybridMultilevel"/>
    <w:tmpl w:val="AC2CA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ED94B27"/>
    <w:multiLevelType w:val="hybridMultilevel"/>
    <w:tmpl w:val="BB089C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0F"/>
    <w:rsid w:val="0000297C"/>
    <w:rsid w:val="00004447"/>
    <w:rsid w:val="00043CC0"/>
    <w:rsid w:val="00054D83"/>
    <w:rsid w:val="00055834"/>
    <w:rsid w:val="00080740"/>
    <w:rsid w:val="000967D6"/>
    <w:rsid w:val="00111459"/>
    <w:rsid w:val="00143E20"/>
    <w:rsid w:val="001A06EF"/>
    <w:rsid w:val="001B5AFD"/>
    <w:rsid w:val="00202535"/>
    <w:rsid w:val="00213E87"/>
    <w:rsid w:val="0025350E"/>
    <w:rsid w:val="00274784"/>
    <w:rsid w:val="002C7C8C"/>
    <w:rsid w:val="002D5172"/>
    <w:rsid w:val="002E68DC"/>
    <w:rsid w:val="00333F97"/>
    <w:rsid w:val="0038420B"/>
    <w:rsid w:val="003A16CA"/>
    <w:rsid w:val="003B023F"/>
    <w:rsid w:val="003C5345"/>
    <w:rsid w:val="003D37E2"/>
    <w:rsid w:val="0040361D"/>
    <w:rsid w:val="00450702"/>
    <w:rsid w:val="00450BB0"/>
    <w:rsid w:val="00481D94"/>
    <w:rsid w:val="00492679"/>
    <w:rsid w:val="004958C5"/>
    <w:rsid w:val="005663F5"/>
    <w:rsid w:val="00577A60"/>
    <w:rsid w:val="005A05D1"/>
    <w:rsid w:val="005D4D4C"/>
    <w:rsid w:val="005F19B7"/>
    <w:rsid w:val="00630EA9"/>
    <w:rsid w:val="00633E3C"/>
    <w:rsid w:val="006674F7"/>
    <w:rsid w:val="00675058"/>
    <w:rsid w:val="00682F66"/>
    <w:rsid w:val="006F19F3"/>
    <w:rsid w:val="0074196A"/>
    <w:rsid w:val="00744B0F"/>
    <w:rsid w:val="00753512"/>
    <w:rsid w:val="0078219A"/>
    <w:rsid w:val="00786A5C"/>
    <w:rsid w:val="007978AD"/>
    <w:rsid w:val="0082093F"/>
    <w:rsid w:val="0086720F"/>
    <w:rsid w:val="008A7D3E"/>
    <w:rsid w:val="008B0296"/>
    <w:rsid w:val="008B7F70"/>
    <w:rsid w:val="008C5D3A"/>
    <w:rsid w:val="00914BF3"/>
    <w:rsid w:val="009226D2"/>
    <w:rsid w:val="0093793C"/>
    <w:rsid w:val="00972843"/>
    <w:rsid w:val="009A73C7"/>
    <w:rsid w:val="009D4094"/>
    <w:rsid w:val="00A43582"/>
    <w:rsid w:val="00A4454F"/>
    <w:rsid w:val="00A60934"/>
    <w:rsid w:val="00AD49C4"/>
    <w:rsid w:val="00B51B9E"/>
    <w:rsid w:val="00B8303B"/>
    <w:rsid w:val="00B94126"/>
    <w:rsid w:val="00BA6850"/>
    <w:rsid w:val="00BD10CA"/>
    <w:rsid w:val="00BE5FDD"/>
    <w:rsid w:val="00BE7A30"/>
    <w:rsid w:val="00BF3C94"/>
    <w:rsid w:val="00C564E1"/>
    <w:rsid w:val="00C8439D"/>
    <w:rsid w:val="00C862A1"/>
    <w:rsid w:val="00CE06E3"/>
    <w:rsid w:val="00D10452"/>
    <w:rsid w:val="00D35B7D"/>
    <w:rsid w:val="00D54D94"/>
    <w:rsid w:val="00D55E72"/>
    <w:rsid w:val="00D63C23"/>
    <w:rsid w:val="00DC0A5B"/>
    <w:rsid w:val="00DC5D2D"/>
    <w:rsid w:val="00DF1A0F"/>
    <w:rsid w:val="00E20EF3"/>
    <w:rsid w:val="00E44010"/>
    <w:rsid w:val="00EB0342"/>
    <w:rsid w:val="00EB5E65"/>
    <w:rsid w:val="00EB6B02"/>
    <w:rsid w:val="00ED25B0"/>
    <w:rsid w:val="00EE001B"/>
    <w:rsid w:val="00EE1BAD"/>
    <w:rsid w:val="00F76562"/>
    <w:rsid w:val="00FC18D3"/>
    <w:rsid w:val="00FF60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447"/>
    <w:pPr>
      <w:ind w:left="720"/>
      <w:contextualSpacing/>
    </w:pPr>
  </w:style>
  <w:style w:type="paragraph" w:styleId="Encabezado">
    <w:name w:val="header"/>
    <w:basedOn w:val="Normal"/>
    <w:link w:val="EncabezadoCar"/>
    <w:uiPriority w:val="99"/>
    <w:unhideWhenUsed/>
    <w:rsid w:val="001B5A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5AFD"/>
  </w:style>
  <w:style w:type="paragraph" w:styleId="Piedepgina">
    <w:name w:val="footer"/>
    <w:basedOn w:val="Normal"/>
    <w:link w:val="PiedepginaCar"/>
    <w:uiPriority w:val="99"/>
    <w:unhideWhenUsed/>
    <w:rsid w:val="001B5A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5AFD"/>
  </w:style>
  <w:style w:type="paragraph" w:styleId="Textodeglobo">
    <w:name w:val="Balloon Text"/>
    <w:basedOn w:val="Normal"/>
    <w:link w:val="TextodegloboCar"/>
    <w:uiPriority w:val="99"/>
    <w:semiHidden/>
    <w:unhideWhenUsed/>
    <w:rsid w:val="001B5A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5AFD"/>
    <w:rPr>
      <w:rFonts w:ascii="Tahoma" w:hAnsi="Tahoma" w:cs="Tahoma"/>
      <w:sz w:val="16"/>
      <w:szCs w:val="16"/>
    </w:rPr>
  </w:style>
  <w:style w:type="paragraph" w:styleId="Textonotapie">
    <w:name w:val="footnote text"/>
    <w:basedOn w:val="Normal"/>
    <w:link w:val="TextonotapieCar"/>
    <w:uiPriority w:val="99"/>
    <w:unhideWhenUsed/>
    <w:rsid w:val="00C8439D"/>
    <w:pPr>
      <w:spacing w:after="0" w:line="240" w:lineRule="auto"/>
    </w:pPr>
    <w:rPr>
      <w:sz w:val="20"/>
      <w:szCs w:val="20"/>
    </w:rPr>
  </w:style>
  <w:style w:type="character" w:customStyle="1" w:styleId="TextonotapieCar">
    <w:name w:val="Texto nota pie Car"/>
    <w:basedOn w:val="Fuentedeprrafopredeter"/>
    <w:link w:val="Textonotapie"/>
    <w:uiPriority w:val="99"/>
    <w:rsid w:val="00C8439D"/>
    <w:rPr>
      <w:sz w:val="20"/>
      <w:szCs w:val="20"/>
    </w:rPr>
  </w:style>
  <w:style w:type="character" w:styleId="Refdenotaalpie">
    <w:name w:val="footnote reference"/>
    <w:basedOn w:val="Fuentedeprrafopredeter"/>
    <w:uiPriority w:val="99"/>
    <w:semiHidden/>
    <w:unhideWhenUsed/>
    <w:rsid w:val="00C8439D"/>
    <w:rPr>
      <w:vertAlign w:val="superscript"/>
    </w:rPr>
  </w:style>
  <w:style w:type="character" w:styleId="Hipervnculo">
    <w:name w:val="Hyperlink"/>
    <w:basedOn w:val="Fuentedeprrafopredeter"/>
    <w:uiPriority w:val="99"/>
    <w:unhideWhenUsed/>
    <w:rsid w:val="00C8439D"/>
    <w:rPr>
      <w:color w:val="0563C1" w:themeColor="hyperlink"/>
      <w:u w:val="single"/>
    </w:rPr>
  </w:style>
  <w:style w:type="character" w:styleId="Refdecomentario">
    <w:name w:val="annotation reference"/>
    <w:basedOn w:val="Fuentedeprrafopredeter"/>
    <w:uiPriority w:val="99"/>
    <w:semiHidden/>
    <w:unhideWhenUsed/>
    <w:rsid w:val="00EB5E65"/>
    <w:rPr>
      <w:sz w:val="16"/>
      <w:szCs w:val="16"/>
    </w:rPr>
  </w:style>
  <w:style w:type="paragraph" w:styleId="Textocomentario">
    <w:name w:val="annotation text"/>
    <w:basedOn w:val="Normal"/>
    <w:link w:val="TextocomentarioCar"/>
    <w:uiPriority w:val="99"/>
    <w:semiHidden/>
    <w:unhideWhenUsed/>
    <w:rsid w:val="00EB5E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5E65"/>
    <w:rPr>
      <w:sz w:val="20"/>
      <w:szCs w:val="20"/>
    </w:rPr>
  </w:style>
  <w:style w:type="paragraph" w:styleId="Asuntodelcomentario">
    <w:name w:val="annotation subject"/>
    <w:basedOn w:val="Textocomentario"/>
    <w:next w:val="Textocomentario"/>
    <w:link w:val="AsuntodelcomentarioCar"/>
    <w:uiPriority w:val="99"/>
    <w:semiHidden/>
    <w:unhideWhenUsed/>
    <w:rsid w:val="00EB5E65"/>
    <w:rPr>
      <w:b/>
      <w:bCs/>
    </w:rPr>
  </w:style>
  <w:style w:type="character" w:customStyle="1" w:styleId="AsuntodelcomentarioCar">
    <w:name w:val="Asunto del comentario Car"/>
    <w:basedOn w:val="TextocomentarioCar"/>
    <w:link w:val="Asuntodelcomentario"/>
    <w:uiPriority w:val="99"/>
    <w:semiHidden/>
    <w:rsid w:val="00EB5E65"/>
    <w:rPr>
      <w:b/>
      <w:bCs/>
      <w:sz w:val="20"/>
      <w:szCs w:val="20"/>
    </w:rPr>
  </w:style>
  <w:style w:type="character" w:customStyle="1" w:styleId="ms-rtestyle-textonormal">
    <w:name w:val="ms-rtestyle-texto_normal"/>
    <w:basedOn w:val="Fuentedeprrafopredeter"/>
    <w:rsid w:val="00786A5C"/>
  </w:style>
  <w:style w:type="character" w:customStyle="1" w:styleId="ms-rtestyle-subtitulo">
    <w:name w:val="ms-rtestyle-subtitulo"/>
    <w:basedOn w:val="Fuentedeprrafopredeter"/>
    <w:rsid w:val="00786A5C"/>
  </w:style>
  <w:style w:type="character" w:customStyle="1" w:styleId="ms-rtestyle-tituloprincipal">
    <w:name w:val="ms-rtestyle-titulo_principal"/>
    <w:basedOn w:val="Fuentedeprrafopredeter"/>
    <w:rsid w:val="00786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447"/>
    <w:pPr>
      <w:ind w:left="720"/>
      <w:contextualSpacing/>
    </w:pPr>
  </w:style>
  <w:style w:type="paragraph" w:styleId="Encabezado">
    <w:name w:val="header"/>
    <w:basedOn w:val="Normal"/>
    <w:link w:val="EncabezadoCar"/>
    <w:uiPriority w:val="99"/>
    <w:unhideWhenUsed/>
    <w:rsid w:val="001B5A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5AFD"/>
  </w:style>
  <w:style w:type="paragraph" w:styleId="Piedepgina">
    <w:name w:val="footer"/>
    <w:basedOn w:val="Normal"/>
    <w:link w:val="PiedepginaCar"/>
    <w:uiPriority w:val="99"/>
    <w:unhideWhenUsed/>
    <w:rsid w:val="001B5A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5AFD"/>
  </w:style>
  <w:style w:type="paragraph" w:styleId="Textodeglobo">
    <w:name w:val="Balloon Text"/>
    <w:basedOn w:val="Normal"/>
    <w:link w:val="TextodegloboCar"/>
    <w:uiPriority w:val="99"/>
    <w:semiHidden/>
    <w:unhideWhenUsed/>
    <w:rsid w:val="001B5A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5AFD"/>
    <w:rPr>
      <w:rFonts w:ascii="Tahoma" w:hAnsi="Tahoma" w:cs="Tahoma"/>
      <w:sz w:val="16"/>
      <w:szCs w:val="16"/>
    </w:rPr>
  </w:style>
  <w:style w:type="paragraph" w:styleId="Textonotapie">
    <w:name w:val="footnote text"/>
    <w:basedOn w:val="Normal"/>
    <w:link w:val="TextonotapieCar"/>
    <w:uiPriority w:val="99"/>
    <w:unhideWhenUsed/>
    <w:rsid w:val="00C8439D"/>
    <w:pPr>
      <w:spacing w:after="0" w:line="240" w:lineRule="auto"/>
    </w:pPr>
    <w:rPr>
      <w:sz w:val="20"/>
      <w:szCs w:val="20"/>
    </w:rPr>
  </w:style>
  <w:style w:type="character" w:customStyle="1" w:styleId="TextonotapieCar">
    <w:name w:val="Texto nota pie Car"/>
    <w:basedOn w:val="Fuentedeprrafopredeter"/>
    <w:link w:val="Textonotapie"/>
    <w:uiPriority w:val="99"/>
    <w:rsid w:val="00C8439D"/>
    <w:rPr>
      <w:sz w:val="20"/>
      <w:szCs w:val="20"/>
    </w:rPr>
  </w:style>
  <w:style w:type="character" w:styleId="Refdenotaalpie">
    <w:name w:val="footnote reference"/>
    <w:basedOn w:val="Fuentedeprrafopredeter"/>
    <w:uiPriority w:val="99"/>
    <w:semiHidden/>
    <w:unhideWhenUsed/>
    <w:rsid w:val="00C8439D"/>
    <w:rPr>
      <w:vertAlign w:val="superscript"/>
    </w:rPr>
  </w:style>
  <w:style w:type="character" w:styleId="Hipervnculo">
    <w:name w:val="Hyperlink"/>
    <w:basedOn w:val="Fuentedeprrafopredeter"/>
    <w:uiPriority w:val="99"/>
    <w:unhideWhenUsed/>
    <w:rsid w:val="00C8439D"/>
    <w:rPr>
      <w:color w:val="0563C1" w:themeColor="hyperlink"/>
      <w:u w:val="single"/>
    </w:rPr>
  </w:style>
  <w:style w:type="character" w:styleId="Refdecomentario">
    <w:name w:val="annotation reference"/>
    <w:basedOn w:val="Fuentedeprrafopredeter"/>
    <w:uiPriority w:val="99"/>
    <w:semiHidden/>
    <w:unhideWhenUsed/>
    <w:rsid w:val="00EB5E65"/>
    <w:rPr>
      <w:sz w:val="16"/>
      <w:szCs w:val="16"/>
    </w:rPr>
  </w:style>
  <w:style w:type="paragraph" w:styleId="Textocomentario">
    <w:name w:val="annotation text"/>
    <w:basedOn w:val="Normal"/>
    <w:link w:val="TextocomentarioCar"/>
    <w:uiPriority w:val="99"/>
    <w:semiHidden/>
    <w:unhideWhenUsed/>
    <w:rsid w:val="00EB5E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5E65"/>
    <w:rPr>
      <w:sz w:val="20"/>
      <w:szCs w:val="20"/>
    </w:rPr>
  </w:style>
  <w:style w:type="paragraph" w:styleId="Asuntodelcomentario">
    <w:name w:val="annotation subject"/>
    <w:basedOn w:val="Textocomentario"/>
    <w:next w:val="Textocomentario"/>
    <w:link w:val="AsuntodelcomentarioCar"/>
    <w:uiPriority w:val="99"/>
    <w:semiHidden/>
    <w:unhideWhenUsed/>
    <w:rsid w:val="00EB5E65"/>
    <w:rPr>
      <w:b/>
      <w:bCs/>
    </w:rPr>
  </w:style>
  <w:style w:type="character" w:customStyle="1" w:styleId="AsuntodelcomentarioCar">
    <w:name w:val="Asunto del comentario Car"/>
    <w:basedOn w:val="TextocomentarioCar"/>
    <w:link w:val="Asuntodelcomentario"/>
    <w:uiPriority w:val="99"/>
    <w:semiHidden/>
    <w:rsid w:val="00EB5E65"/>
    <w:rPr>
      <w:b/>
      <w:bCs/>
      <w:sz w:val="20"/>
      <w:szCs w:val="20"/>
    </w:rPr>
  </w:style>
  <w:style w:type="character" w:customStyle="1" w:styleId="ms-rtestyle-textonormal">
    <w:name w:val="ms-rtestyle-texto_normal"/>
    <w:basedOn w:val="Fuentedeprrafopredeter"/>
    <w:rsid w:val="00786A5C"/>
  </w:style>
  <w:style w:type="character" w:customStyle="1" w:styleId="ms-rtestyle-subtitulo">
    <w:name w:val="ms-rtestyle-subtitulo"/>
    <w:basedOn w:val="Fuentedeprrafopredeter"/>
    <w:rsid w:val="00786A5C"/>
  </w:style>
  <w:style w:type="character" w:customStyle="1" w:styleId="ms-rtestyle-tituloprincipal">
    <w:name w:val="ms-rtestyle-titulo_principal"/>
    <w:basedOn w:val="Fuentedeprrafopredeter"/>
    <w:rsid w:val="00786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53332">
      <w:bodyDiv w:val="1"/>
      <w:marLeft w:val="0"/>
      <w:marRight w:val="0"/>
      <w:marTop w:val="0"/>
      <w:marBottom w:val="0"/>
      <w:divBdr>
        <w:top w:val="none" w:sz="0" w:space="0" w:color="auto"/>
        <w:left w:val="none" w:sz="0" w:space="0" w:color="auto"/>
        <w:bottom w:val="none" w:sz="0" w:space="0" w:color="auto"/>
        <w:right w:val="none" w:sz="0" w:space="0" w:color="auto"/>
      </w:divBdr>
    </w:div>
    <w:div w:id="1471242704">
      <w:bodyDiv w:val="1"/>
      <w:marLeft w:val="0"/>
      <w:marRight w:val="0"/>
      <w:marTop w:val="0"/>
      <w:marBottom w:val="0"/>
      <w:divBdr>
        <w:top w:val="none" w:sz="0" w:space="0" w:color="auto"/>
        <w:left w:val="none" w:sz="0" w:space="0" w:color="auto"/>
        <w:bottom w:val="none" w:sz="0" w:space="0" w:color="auto"/>
        <w:right w:val="none" w:sz="0" w:space="0" w:color="auto"/>
      </w:divBdr>
      <w:divsChild>
        <w:div w:id="1371682380">
          <w:marLeft w:val="0"/>
          <w:marRight w:val="0"/>
          <w:marTop w:val="0"/>
          <w:marBottom w:val="0"/>
          <w:divBdr>
            <w:top w:val="none" w:sz="0" w:space="0" w:color="auto"/>
            <w:left w:val="none" w:sz="0" w:space="0" w:color="auto"/>
            <w:bottom w:val="none" w:sz="0" w:space="0" w:color="auto"/>
            <w:right w:val="none" w:sz="0" w:space="0" w:color="auto"/>
          </w:divBdr>
        </w:div>
        <w:div w:id="895162325">
          <w:marLeft w:val="0"/>
          <w:marRight w:val="0"/>
          <w:marTop w:val="0"/>
          <w:marBottom w:val="0"/>
          <w:divBdr>
            <w:top w:val="none" w:sz="0" w:space="0" w:color="auto"/>
            <w:left w:val="none" w:sz="0" w:space="0" w:color="auto"/>
            <w:bottom w:val="none" w:sz="0" w:space="0" w:color="auto"/>
            <w:right w:val="none" w:sz="0" w:space="0" w:color="auto"/>
          </w:divBdr>
          <w:divsChild>
            <w:div w:id="739181649">
              <w:marLeft w:val="0"/>
              <w:marRight w:val="0"/>
              <w:marTop w:val="0"/>
              <w:marBottom w:val="0"/>
              <w:divBdr>
                <w:top w:val="none" w:sz="0" w:space="0" w:color="auto"/>
                <w:left w:val="none" w:sz="0" w:space="0" w:color="auto"/>
                <w:bottom w:val="none" w:sz="0" w:space="0" w:color="auto"/>
                <w:right w:val="none" w:sz="0" w:space="0" w:color="auto"/>
              </w:divBdr>
            </w:div>
            <w:div w:id="317853105">
              <w:marLeft w:val="0"/>
              <w:marRight w:val="0"/>
              <w:marTop w:val="0"/>
              <w:marBottom w:val="0"/>
              <w:divBdr>
                <w:top w:val="none" w:sz="0" w:space="0" w:color="auto"/>
                <w:left w:val="none" w:sz="0" w:space="0" w:color="auto"/>
                <w:bottom w:val="none" w:sz="0" w:space="0" w:color="auto"/>
                <w:right w:val="none" w:sz="0" w:space="0" w:color="auto"/>
              </w:divBdr>
            </w:div>
            <w:div w:id="1158494017">
              <w:marLeft w:val="0"/>
              <w:marRight w:val="0"/>
              <w:marTop w:val="0"/>
              <w:marBottom w:val="0"/>
              <w:divBdr>
                <w:top w:val="none" w:sz="0" w:space="0" w:color="auto"/>
                <w:left w:val="none" w:sz="0" w:space="0" w:color="auto"/>
                <w:bottom w:val="none" w:sz="0" w:space="0" w:color="auto"/>
                <w:right w:val="none" w:sz="0" w:space="0" w:color="auto"/>
              </w:divBdr>
            </w:div>
            <w:div w:id="1637829221">
              <w:marLeft w:val="0"/>
              <w:marRight w:val="0"/>
              <w:marTop w:val="0"/>
              <w:marBottom w:val="0"/>
              <w:divBdr>
                <w:top w:val="none" w:sz="0" w:space="0" w:color="auto"/>
                <w:left w:val="none" w:sz="0" w:space="0" w:color="auto"/>
                <w:bottom w:val="none" w:sz="0" w:space="0" w:color="auto"/>
                <w:right w:val="none" w:sz="0" w:space="0" w:color="auto"/>
              </w:divBdr>
            </w:div>
            <w:div w:id="536166805">
              <w:marLeft w:val="0"/>
              <w:marRight w:val="0"/>
              <w:marTop w:val="0"/>
              <w:marBottom w:val="0"/>
              <w:divBdr>
                <w:top w:val="none" w:sz="0" w:space="0" w:color="auto"/>
                <w:left w:val="none" w:sz="0" w:space="0" w:color="auto"/>
                <w:bottom w:val="none" w:sz="0" w:space="0" w:color="auto"/>
                <w:right w:val="none" w:sz="0" w:space="0" w:color="auto"/>
              </w:divBdr>
            </w:div>
            <w:div w:id="320043497">
              <w:marLeft w:val="0"/>
              <w:marRight w:val="0"/>
              <w:marTop w:val="0"/>
              <w:marBottom w:val="0"/>
              <w:divBdr>
                <w:top w:val="none" w:sz="0" w:space="0" w:color="auto"/>
                <w:left w:val="none" w:sz="0" w:space="0" w:color="auto"/>
                <w:bottom w:val="none" w:sz="0" w:space="0" w:color="auto"/>
                <w:right w:val="none" w:sz="0" w:space="0" w:color="auto"/>
              </w:divBdr>
            </w:div>
            <w:div w:id="2115249724">
              <w:marLeft w:val="0"/>
              <w:marRight w:val="0"/>
              <w:marTop w:val="0"/>
              <w:marBottom w:val="0"/>
              <w:divBdr>
                <w:top w:val="none" w:sz="0" w:space="0" w:color="auto"/>
                <w:left w:val="none" w:sz="0" w:space="0" w:color="auto"/>
                <w:bottom w:val="none" w:sz="0" w:space="0" w:color="auto"/>
                <w:right w:val="none" w:sz="0" w:space="0" w:color="auto"/>
              </w:divBdr>
            </w:div>
            <w:div w:id="1568146405">
              <w:marLeft w:val="0"/>
              <w:marRight w:val="0"/>
              <w:marTop w:val="0"/>
              <w:marBottom w:val="0"/>
              <w:divBdr>
                <w:top w:val="none" w:sz="0" w:space="0" w:color="auto"/>
                <w:left w:val="none" w:sz="0" w:space="0" w:color="auto"/>
                <w:bottom w:val="none" w:sz="0" w:space="0" w:color="auto"/>
                <w:right w:val="none" w:sz="0" w:space="0" w:color="auto"/>
              </w:divBdr>
            </w:div>
            <w:div w:id="1620531138">
              <w:marLeft w:val="0"/>
              <w:marRight w:val="0"/>
              <w:marTop w:val="0"/>
              <w:marBottom w:val="0"/>
              <w:divBdr>
                <w:top w:val="none" w:sz="0" w:space="0" w:color="auto"/>
                <w:left w:val="none" w:sz="0" w:space="0" w:color="auto"/>
                <w:bottom w:val="none" w:sz="0" w:space="0" w:color="auto"/>
                <w:right w:val="none" w:sz="0" w:space="0" w:color="auto"/>
              </w:divBdr>
            </w:div>
            <w:div w:id="1200362494">
              <w:marLeft w:val="0"/>
              <w:marRight w:val="0"/>
              <w:marTop w:val="0"/>
              <w:marBottom w:val="0"/>
              <w:divBdr>
                <w:top w:val="none" w:sz="0" w:space="0" w:color="auto"/>
                <w:left w:val="none" w:sz="0" w:space="0" w:color="auto"/>
                <w:bottom w:val="none" w:sz="0" w:space="0" w:color="auto"/>
                <w:right w:val="none" w:sz="0" w:space="0" w:color="auto"/>
              </w:divBdr>
            </w:div>
            <w:div w:id="332805017">
              <w:marLeft w:val="0"/>
              <w:marRight w:val="0"/>
              <w:marTop w:val="0"/>
              <w:marBottom w:val="0"/>
              <w:divBdr>
                <w:top w:val="none" w:sz="0" w:space="0" w:color="auto"/>
                <w:left w:val="none" w:sz="0" w:space="0" w:color="auto"/>
                <w:bottom w:val="none" w:sz="0" w:space="0" w:color="auto"/>
                <w:right w:val="none" w:sz="0" w:space="0" w:color="auto"/>
              </w:divBdr>
            </w:div>
            <w:div w:id="2069763026">
              <w:marLeft w:val="0"/>
              <w:marRight w:val="0"/>
              <w:marTop w:val="0"/>
              <w:marBottom w:val="0"/>
              <w:divBdr>
                <w:top w:val="none" w:sz="0" w:space="0" w:color="auto"/>
                <w:left w:val="none" w:sz="0" w:space="0" w:color="auto"/>
                <w:bottom w:val="none" w:sz="0" w:space="0" w:color="auto"/>
                <w:right w:val="none" w:sz="0" w:space="0" w:color="auto"/>
              </w:divBdr>
            </w:div>
            <w:div w:id="1894197161">
              <w:marLeft w:val="0"/>
              <w:marRight w:val="0"/>
              <w:marTop w:val="0"/>
              <w:marBottom w:val="0"/>
              <w:divBdr>
                <w:top w:val="none" w:sz="0" w:space="0" w:color="auto"/>
                <w:left w:val="none" w:sz="0" w:space="0" w:color="auto"/>
                <w:bottom w:val="none" w:sz="0" w:space="0" w:color="auto"/>
                <w:right w:val="none" w:sz="0" w:space="0" w:color="auto"/>
              </w:divBdr>
            </w:div>
            <w:div w:id="135413754">
              <w:marLeft w:val="0"/>
              <w:marRight w:val="0"/>
              <w:marTop w:val="0"/>
              <w:marBottom w:val="0"/>
              <w:divBdr>
                <w:top w:val="none" w:sz="0" w:space="0" w:color="auto"/>
                <w:left w:val="none" w:sz="0" w:space="0" w:color="auto"/>
                <w:bottom w:val="none" w:sz="0" w:space="0" w:color="auto"/>
                <w:right w:val="none" w:sz="0" w:space="0" w:color="auto"/>
              </w:divBdr>
            </w:div>
            <w:div w:id="1878813829">
              <w:marLeft w:val="0"/>
              <w:marRight w:val="0"/>
              <w:marTop w:val="0"/>
              <w:marBottom w:val="0"/>
              <w:divBdr>
                <w:top w:val="none" w:sz="0" w:space="0" w:color="auto"/>
                <w:left w:val="none" w:sz="0" w:space="0" w:color="auto"/>
                <w:bottom w:val="none" w:sz="0" w:space="0" w:color="auto"/>
                <w:right w:val="none" w:sz="0" w:space="0" w:color="auto"/>
              </w:divBdr>
            </w:div>
            <w:div w:id="1441796874">
              <w:marLeft w:val="0"/>
              <w:marRight w:val="0"/>
              <w:marTop w:val="0"/>
              <w:marBottom w:val="0"/>
              <w:divBdr>
                <w:top w:val="none" w:sz="0" w:space="0" w:color="auto"/>
                <w:left w:val="none" w:sz="0" w:space="0" w:color="auto"/>
                <w:bottom w:val="none" w:sz="0" w:space="0" w:color="auto"/>
                <w:right w:val="none" w:sz="0" w:space="0" w:color="auto"/>
              </w:divBdr>
            </w:div>
            <w:div w:id="1860509895">
              <w:marLeft w:val="0"/>
              <w:marRight w:val="0"/>
              <w:marTop w:val="0"/>
              <w:marBottom w:val="0"/>
              <w:divBdr>
                <w:top w:val="none" w:sz="0" w:space="0" w:color="auto"/>
                <w:left w:val="none" w:sz="0" w:space="0" w:color="auto"/>
                <w:bottom w:val="none" w:sz="0" w:space="0" w:color="auto"/>
                <w:right w:val="none" w:sz="0" w:space="0" w:color="auto"/>
              </w:divBdr>
            </w:div>
            <w:div w:id="199320530">
              <w:marLeft w:val="0"/>
              <w:marRight w:val="0"/>
              <w:marTop w:val="0"/>
              <w:marBottom w:val="0"/>
              <w:divBdr>
                <w:top w:val="none" w:sz="0" w:space="0" w:color="auto"/>
                <w:left w:val="none" w:sz="0" w:space="0" w:color="auto"/>
                <w:bottom w:val="none" w:sz="0" w:space="0" w:color="auto"/>
                <w:right w:val="none" w:sz="0" w:space="0" w:color="auto"/>
              </w:divBdr>
            </w:div>
            <w:div w:id="44717090">
              <w:marLeft w:val="0"/>
              <w:marRight w:val="0"/>
              <w:marTop w:val="0"/>
              <w:marBottom w:val="0"/>
              <w:divBdr>
                <w:top w:val="none" w:sz="0" w:space="0" w:color="auto"/>
                <w:left w:val="none" w:sz="0" w:space="0" w:color="auto"/>
                <w:bottom w:val="none" w:sz="0" w:space="0" w:color="auto"/>
                <w:right w:val="none" w:sz="0" w:space="0" w:color="auto"/>
              </w:divBdr>
            </w:div>
            <w:div w:id="1221675917">
              <w:marLeft w:val="0"/>
              <w:marRight w:val="0"/>
              <w:marTop w:val="0"/>
              <w:marBottom w:val="0"/>
              <w:divBdr>
                <w:top w:val="none" w:sz="0" w:space="0" w:color="auto"/>
                <w:left w:val="none" w:sz="0" w:space="0" w:color="auto"/>
                <w:bottom w:val="none" w:sz="0" w:space="0" w:color="auto"/>
                <w:right w:val="none" w:sz="0" w:space="0" w:color="auto"/>
              </w:divBdr>
            </w:div>
            <w:div w:id="2074767975">
              <w:marLeft w:val="0"/>
              <w:marRight w:val="0"/>
              <w:marTop w:val="0"/>
              <w:marBottom w:val="0"/>
              <w:divBdr>
                <w:top w:val="none" w:sz="0" w:space="0" w:color="auto"/>
                <w:left w:val="none" w:sz="0" w:space="0" w:color="auto"/>
                <w:bottom w:val="none" w:sz="0" w:space="0" w:color="auto"/>
                <w:right w:val="none" w:sz="0" w:space="0" w:color="auto"/>
              </w:divBdr>
            </w:div>
            <w:div w:id="1981031226">
              <w:marLeft w:val="0"/>
              <w:marRight w:val="0"/>
              <w:marTop w:val="0"/>
              <w:marBottom w:val="0"/>
              <w:divBdr>
                <w:top w:val="none" w:sz="0" w:space="0" w:color="auto"/>
                <w:left w:val="none" w:sz="0" w:space="0" w:color="auto"/>
                <w:bottom w:val="none" w:sz="0" w:space="0" w:color="auto"/>
                <w:right w:val="none" w:sz="0" w:space="0" w:color="auto"/>
              </w:divBdr>
            </w:div>
            <w:div w:id="1763868097">
              <w:marLeft w:val="0"/>
              <w:marRight w:val="0"/>
              <w:marTop w:val="0"/>
              <w:marBottom w:val="0"/>
              <w:divBdr>
                <w:top w:val="none" w:sz="0" w:space="0" w:color="auto"/>
                <w:left w:val="none" w:sz="0" w:space="0" w:color="auto"/>
                <w:bottom w:val="none" w:sz="0" w:space="0" w:color="auto"/>
                <w:right w:val="none" w:sz="0" w:space="0" w:color="auto"/>
              </w:divBdr>
            </w:div>
            <w:div w:id="203566245">
              <w:marLeft w:val="0"/>
              <w:marRight w:val="0"/>
              <w:marTop w:val="0"/>
              <w:marBottom w:val="0"/>
              <w:divBdr>
                <w:top w:val="none" w:sz="0" w:space="0" w:color="auto"/>
                <w:left w:val="none" w:sz="0" w:space="0" w:color="auto"/>
                <w:bottom w:val="none" w:sz="0" w:space="0" w:color="auto"/>
                <w:right w:val="none" w:sz="0" w:space="0" w:color="auto"/>
              </w:divBdr>
            </w:div>
            <w:div w:id="1147093117">
              <w:marLeft w:val="0"/>
              <w:marRight w:val="0"/>
              <w:marTop w:val="0"/>
              <w:marBottom w:val="0"/>
              <w:divBdr>
                <w:top w:val="none" w:sz="0" w:space="0" w:color="auto"/>
                <w:left w:val="none" w:sz="0" w:space="0" w:color="auto"/>
                <w:bottom w:val="none" w:sz="0" w:space="0" w:color="auto"/>
                <w:right w:val="none" w:sz="0" w:space="0" w:color="auto"/>
              </w:divBdr>
            </w:div>
            <w:div w:id="85659686">
              <w:marLeft w:val="0"/>
              <w:marRight w:val="0"/>
              <w:marTop w:val="0"/>
              <w:marBottom w:val="0"/>
              <w:divBdr>
                <w:top w:val="none" w:sz="0" w:space="0" w:color="auto"/>
                <w:left w:val="none" w:sz="0" w:space="0" w:color="auto"/>
                <w:bottom w:val="none" w:sz="0" w:space="0" w:color="auto"/>
                <w:right w:val="none" w:sz="0" w:space="0" w:color="auto"/>
              </w:divBdr>
            </w:div>
            <w:div w:id="157353490">
              <w:marLeft w:val="0"/>
              <w:marRight w:val="0"/>
              <w:marTop w:val="0"/>
              <w:marBottom w:val="0"/>
              <w:divBdr>
                <w:top w:val="none" w:sz="0" w:space="0" w:color="auto"/>
                <w:left w:val="none" w:sz="0" w:space="0" w:color="auto"/>
                <w:bottom w:val="none" w:sz="0" w:space="0" w:color="auto"/>
                <w:right w:val="none" w:sz="0" w:space="0" w:color="auto"/>
              </w:divBdr>
            </w:div>
            <w:div w:id="1594433080">
              <w:marLeft w:val="0"/>
              <w:marRight w:val="0"/>
              <w:marTop w:val="0"/>
              <w:marBottom w:val="0"/>
              <w:divBdr>
                <w:top w:val="none" w:sz="0" w:space="0" w:color="auto"/>
                <w:left w:val="none" w:sz="0" w:space="0" w:color="auto"/>
                <w:bottom w:val="none" w:sz="0" w:space="0" w:color="auto"/>
                <w:right w:val="none" w:sz="0" w:space="0" w:color="auto"/>
              </w:divBdr>
            </w:div>
            <w:div w:id="1548881067">
              <w:marLeft w:val="0"/>
              <w:marRight w:val="0"/>
              <w:marTop w:val="0"/>
              <w:marBottom w:val="0"/>
              <w:divBdr>
                <w:top w:val="none" w:sz="0" w:space="0" w:color="auto"/>
                <w:left w:val="none" w:sz="0" w:space="0" w:color="auto"/>
                <w:bottom w:val="none" w:sz="0" w:space="0" w:color="auto"/>
                <w:right w:val="none" w:sz="0" w:space="0" w:color="auto"/>
              </w:divBdr>
            </w:div>
            <w:div w:id="410127703">
              <w:marLeft w:val="0"/>
              <w:marRight w:val="0"/>
              <w:marTop w:val="0"/>
              <w:marBottom w:val="0"/>
              <w:divBdr>
                <w:top w:val="none" w:sz="0" w:space="0" w:color="auto"/>
                <w:left w:val="none" w:sz="0" w:space="0" w:color="auto"/>
                <w:bottom w:val="none" w:sz="0" w:space="0" w:color="auto"/>
                <w:right w:val="none" w:sz="0" w:space="0" w:color="auto"/>
              </w:divBdr>
            </w:div>
            <w:div w:id="1348796451">
              <w:marLeft w:val="0"/>
              <w:marRight w:val="0"/>
              <w:marTop w:val="0"/>
              <w:marBottom w:val="0"/>
              <w:divBdr>
                <w:top w:val="none" w:sz="0" w:space="0" w:color="auto"/>
                <w:left w:val="none" w:sz="0" w:space="0" w:color="auto"/>
                <w:bottom w:val="none" w:sz="0" w:space="0" w:color="auto"/>
                <w:right w:val="none" w:sz="0" w:space="0" w:color="auto"/>
              </w:divBdr>
            </w:div>
            <w:div w:id="1007057096">
              <w:marLeft w:val="0"/>
              <w:marRight w:val="0"/>
              <w:marTop w:val="0"/>
              <w:marBottom w:val="0"/>
              <w:divBdr>
                <w:top w:val="none" w:sz="0" w:space="0" w:color="auto"/>
                <w:left w:val="none" w:sz="0" w:space="0" w:color="auto"/>
                <w:bottom w:val="none" w:sz="0" w:space="0" w:color="auto"/>
                <w:right w:val="none" w:sz="0" w:space="0" w:color="auto"/>
              </w:divBdr>
            </w:div>
            <w:div w:id="898518526">
              <w:marLeft w:val="0"/>
              <w:marRight w:val="0"/>
              <w:marTop w:val="0"/>
              <w:marBottom w:val="0"/>
              <w:divBdr>
                <w:top w:val="none" w:sz="0" w:space="0" w:color="auto"/>
                <w:left w:val="none" w:sz="0" w:space="0" w:color="auto"/>
                <w:bottom w:val="none" w:sz="0" w:space="0" w:color="auto"/>
                <w:right w:val="none" w:sz="0" w:space="0" w:color="auto"/>
              </w:divBdr>
            </w:div>
            <w:div w:id="672495546">
              <w:marLeft w:val="0"/>
              <w:marRight w:val="0"/>
              <w:marTop w:val="0"/>
              <w:marBottom w:val="0"/>
              <w:divBdr>
                <w:top w:val="none" w:sz="0" w:space="0" w:color="auto"/>
                <w:left w:val="none" w:sz="0" w:space="0" w:color="auto"/>
                <w:bottom w:val="none" w:sz="0" w:space="0" w:color="auto"/>
                <w:right w:val="none" w:sz="0" w:space="0" w:color="auto"/>
              </w:divBdr>
            </w:div>
            <w:div w:id="1197935652">
              <w:marLeft w:val="0"/>
              <w:marRight w:val="0"/>
              <w:marTop w:val="0"/>
              <w:marBottom w:val="0"/>
              <w:divBdr>
                <w:top w:val="none" w:sz="0" w:space="0" w:color="auto"/>
                <w:left w:val="none" w:sz="0" w:space="0" w:color="auto"/>
                <w:bottom w:val="none" w:sz="0" w:space="0" w:color="auto"/>
                <w:right w:val="none" w:sz="0" w:space="0" w:color="auto"/>
              </w:divBdr>
            </w:div>
            <w:div w:id="12544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teconstitucional.gov.co/relatoria/2006/C-985-06.htm" TargetMode="External"/><Relationship Id="rId18" Type="http://schemas.openxmlformats.org/officeDocument/2006/relationships/hyperlink" Target="http://www.ilae.edu.co/web/Ilae_Files/Libros/20180504110501619970088.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anrep.gov.co/docum/Lectura_finanzas/pdf/DTSER-63-VE.pdf" TargetMode="External"/><Relationship Id="rId17" Type="http://schemas.openxmlformats.org/officeDocument/2006/relationships/hyperlink" Target="https://publicaciones.ucatolica.edu.co/pdf/el-acto-administrativo-en-los-procesos-y-procedimiento.pdf" TargetMode="External"/><Relationship Id="rId2" Type="http://schemas.openxmlformats.org/officeDocument/2006/relationships/numbering" Target="numbering.xml"/><Relationship Id="rId16" Type="http://schemas.openxmlformats.org/officeDocument/2006/relationships/hyperlink" Target="http://www.sanpedro-sucre.gov.co/MiMunicipio/Paginas/Economia.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dim.esap.edu.co/BancoMedios/Documentos%20PDF/plan%20de%20desarrollo_2008-2011.pdf" TargetMode="External"/><Relationship Id="rId5" Type="http://schemas.openxmlformats.org/officeDocument/2006/relationships/settings" Target="settings.xml"/><Relationship Id="rId15" Type="http://schemas.openxmlformats.org/officeDocument/2006/relationships/hyperlink" Target="http://www.corteconstitucional.gov.co/relatoria/2001/C-197-01.htm" TargetMode="External"/><Relationship Id="rId10" Type="http://schemas.openxmlformats.org/officeDocument/2006/relationships/hyperlink" Target="http://www.sanpedro-sucre.gov.co/MiMunicipio/Paginas/Galeria-de-Mapas.asp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rteconstitucional.gov.co/relatoria/2004/C-1113-04.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ublicaciones.ucatolica.edu.co/pdf/el-acto-administrativo-en-los-procesos-y-procedimiento.pdf" TargetMode="External"/><Relationship Id="rId3" Type="http://schemas.openxmlformats.org/officeDocument/2006/relationships/hyperlink" Target="http://www.sanpedro-sucre.gov.co/MiMunicipio/Paginas/Economia.aspx" TargetMode="External"/><Relationship Id="rId7" Type="http://schemas.openxmlformats.org/officeDocument/2006/relationships/hyperlink" Target="http://www.corteconstitucional.gov.co/relatoria/2001/C-197-01.htm" TargetMode="External"/><Relationship Id="rId2" Type="http://schemas.openxmlformats.org/officeDocument/2006/relationships/hyperlink" Target="http://cdim.esap.edu.co/BancoMedios/Documentos%20PDF/plan%20de%20desarrollo_2008-2011.pdf" TargetMode="External"/><Relationship Id="rId1" Type="http://schemas.openxmlformats.org/officeDocument/2006/relationships/hyperlink" Target="http://www.sanpedro-sucre.gov.co/MiMunicipio/Paginas/Galeria-de-Mapas.aspx" TargetMode="External"/><Relationship Id="rId6" Type="http://schemas.openxmlformats.org/officeDocument/2006/relationships/hyperlink" Target="http://www.corteconstitucional.gov.co/relatoria/2004/C-1113-04.htm" TargetMode="External"/><Relationship Id="rId5" Type="http://schemas.openxmlformats.org/officeDocument/2006/relationships/hyperlink" Target="http://www.corteconstitucional.gov.co/relatoria/2006/C-985-06.htm" TargetMode="External"/><Relationship Id="rId4" Type="http://schemas.openxmlformats.org/officeDocument/2006/relationships/hyperlink" Target="http://www.banrep.gov.co/docum/Lectura_finanzas/pdf/DTSER-63-VE.pdf" TargetMode="External"/><Relationship Id="rId9" Type="http://schemas.openxmlformats.org/officeDocument/2006/relationships/hyperlink" Target="http://www.ilae.edu.co/web/Ilae_Files/Libros/2018050411050161997008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3148C-3F8D-44EA-A597-5456EA2C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1752</Words>
  <Characters>9637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Luis German Ortega Ruiz</cp:lastModifiedBy>
  <cp:revision>2</cp:revision>
  <cp:lastPrinted>2018-12-12T14:41:00Z</cp:lastPrinted>
  <dcterms:created xsi:type="dcterms:W3CDTF">2018-12-12T14:47:00Z</dcterms:created>
  <dcterms:modified xsi:type="dcterms:W3CDTF">2018-12-12T14:47:00Z</dcterms:modified>
</cp:coreProperties>
</file>